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6pt;height:38.4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710329147" r:id="rId9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6A8FB3D5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25F2D31D" w14:textId="77777777" w:rsidR="00A22AC4" w:rsidRDefault="00A22AC4" w:rsidP="001C60A7"/>
    <w:p w14:paraId="1797B713" w14:textId="77777777" w:rsidR="00671DC8" w:rsidRDefault="00671DC8" w:rsidP="00671DC8">
      <w:pPr>
        <w:autoSpaceDE w:val="0"/>
        <w:autoSpaceDN w:val="0"/>
        <w:adjustRightInd w:val="0"/>
        <w:jc w:val="both"/>
        <w:rPr>
          <w:b/>
          <w:bCs/>
          <w:color w:val="auto"/>
          <w:sz w:val="24"/>
          <w:szCs w:val="24"/>
          <w:lang w:eastAsia="it-IT"/>
        </w:rPr>
      </w:pPr>
      <w:bookmarkStart w:id="0" w:name="_Hlk90980256"/>
      <w:bookmarkStart w:id="1" w:name="_Hlk95984663"/>
      <w:r>
        <w:rPr>
          <w:b/>
          <w:bCs/>
          <w:sz w:val="24"/>
          <w:szCs w:val="24"/>
        </w:rPr>
        <w:t xml:space="preserve">Procedura negoziata ex artt. 36, 63 e 164 del d.lgs. 50/2016, da svolgersi mediante la </w:t>
      </w:r>
      <w:r>
        <w:rPr>
          <w:b/>
          <w:bCs/>
          <w:i/>
          <w:iCs/>
          <w:sz w:val="24"/>
          <w:szCs w:val="24"/>
        </w:rPr>
        <w:t>piattaforma telematica di “acquistinretepa”,</w:t>
      </w:r>
      <w:r>
        <w:rPr>
          <w:b/>
          <w:bCs/>
          <w:sz w:val="24"/>
          <w:szCs w:val="24"/>
        </w:rPr>
        <w:t xml:space="preserve"> per l’affidamento della concessione del servizio </w:t>
      </w:r>
      <w:r>
        <w:rPr>
          <w:b/>
          <w:color w:val="000000"/>
          <w:sz w:val="24"/>
        </w:rPr>
        <w:t>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</w:rPr>
        <w:t xml:space="preserve">Aggiudicazione </w:t>
      </w:r>
      <w:r>
        <w:rPr>
          <w:b/>
          <w:color w:val="000000"/>
          <w:sz w:val="24"/>
        </w:rPr>
        <w:t xml:space="preserve">con il criterio del Minor Prezzo, </w:t>
      </w:r>
      <w:r>
        <w:rPr>
          <w:b/>
          <w:color w:val="19191A"/>
          <w:sz w:val="24"/>
          <w:szCs w:val="24"/>
        </w:rPr>
        <w:t xml:space="preserve">ai sensi </w:t>
      </w:r>
      <w:r>
        <w:rPr>
          <w:b/>
          <w:bCs/>
          <w:sz w:val="24"/>
          <w:szCs w:val="24"/>
        </w:rPr>
        <w:t>dell’art. 36, comma 9-bis.</w:t>
      </w:r>
      <w:bookmarkEnd w:id="0"/>
      <w:r>
        <w:rPr>
          <w:b/>
          <w:bCs/>
          <w:sz w:val="24"/>
          <w:szCs w:val="24"/>
        </w:rPr>
        <w:t>CPV 75231230-5 (Servizi carcerari)</w:t>
      </w:r>
    </w:p>
    <w:bookmarkEnd w:id="1"/>
    <w:p w14:paraId="1087D650" w14:textId="77777777" w:rsidR="00A22AC4" w:rsidRPr="000175EB" w:rsidRDefault="00A22AC4">
      <w:pPr>
        <w:jc w:val="center"/>
        <w:rPr>
          <w:sz w:val="24"/>
          <w:szCs w:val="24"/>
          <w:highlight w:val="yellow"/>
        </w:rPr>
      </w:pPr>
    </w:p>
    <w:p w14:paraId="46357A01" w14:textId="503A8A51" w:rsidR="00A22AC4" w:rsidRDefault="00894A74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>VERBALE</w:t>
      </w:r>
      <w:r w:rsidR="00491941" w:rsidRPr="00AF0988">
        <w:rPr>
          <w:b/>
          <w:sz w:val="24"/>
          <w:szCs w:val="24"/>
        </w:rPr>
        <w:t xml:space="preserve"> N</w:t>
      </w:r>
      <w:r w:rsidR="00695965" w:rsidRPr="00AF0988">
        <w:rPr>
          <w:b/>
          <w:sz w:val="24"/>
          <w:szCs w:val="24"/>
        </w:rPr>
        <w:t xml:space="preserve">. </w:t>
      </w:r>
      <w:r w:rsidR="00873748">
        <w:rPr>
          <w:b/>
          <w:sz w:val="24"/>
          <w:szCs w:val="24"/>
        </w:rPr>
        <w:t>1</w:t>
      </w:r>
      <w:r w:rsidR="00084A7F">
        <w:rPr>
          <w:b/>
          <w:sz w:val="24"/>
          <w:szCs w:val="24"/>
        </w:rPr>
        <w:t>3</w:t>
      </w:r>
      <w:r w:rsidR="00C21A5D" w:rsidRPr="00AF0988">
        <w:rPr>
          <w:b/>
          <w:sz w:val="24"/>
          <w:szCs w:val="24"/>
        </w:rPr>
        <w:t xml:space="preserve"> </w:t>
      </w:r>
      <w:r w:rsidRPr="00AF0988">
        <w:rPr>
          <w:b/>
          <w:sz w:val="24"/>
          <w:szCs w:val="24"/>
        </w:rPr>
        <w:t xml:space="preserve">DEL SEGGIO DI GARA DEL </w:t>
      </w:r>
      <w:r w:rsidR="00084A7F">
        <w:rPr>
          <w:b/>
          <w:sz w:val="24"/>
          <w:szCs w:val="24"/>
        </w:rPr>
        <w:t>30</w:t>
      </w:r>
      <w:r w:rsidR="00AB4F3D">
        <w:rPr>
          <w:b/>
          <w:sz w:val="24"/>
          <w:szCs w:val="24"/>
        </w:rPr>
        <w:t>/03</w:t>
      </w:r>
      <w:r w:rsidR="00DD4B61" w:rsidRPr="00AF0988">
        <w:rPr>
          <w:b/>
          <w:sz w:val="24"/>
          <w:szCs w:val="24"/>
        </w:rPr>
        <w:t>/202</w:t>
      </w:r>
      <w:r w:rsidR="00AF0988" w:rsidRPr="00AF0988">
        <w:rPr>
          <w:b/>
          <w:sz w:val="24"/>
          <w:szCs w:val="24"/>
        </w:rPr>
        <w:t>2</w:t>
      </w:r>
    </w:p>
    <w:p w14:paraId="6DF8B574" w14:textId="77777777" w:rsidR="00DA4ABE" w:rsidRPr="00AF0988" w:rsidRDefault="00DA4ABE">
      <w:pPr>
        <w:jc w:val="center"/>
      </w:pPr>
    </w:p>
    <w:p w14:paraId="7B6F827E" w14:textId="72B653DE" w:rsidR="001C60A7" w:rsidRPr="00DA4ABE" w:rsidRDefault="00894A74" w:rsidP="00DA4ABE">
      <w:pPr>
        <w:pStyle w:val="Didascalia1"/>
        <w:jc w:val="both"/>
        <w:rPr>
          <w:i w:val="0"/>
        </w:rPr>
      </w:pPr>
      <w:bookmarkStart w:id="2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>no duemilavent</w:t>
      </w:r>
      <w:r w:rsidR="00AF0988" w:rsidRPr="00DA4ABE">
        <w:rPr>
          <w:i w:val="0"/>
        </w:rPr>
        <w:t>idue</w:t>
      </w:r>
      <w:r w:rsidRPr="00DA4ABE">
        <w:rPr>
          <w:i w:val="0"/>
        </w:rPr>
        <w:t xml:space="preserve">, addì </w:t>
      </w:r>
      <w:r w:rsidR="00084A7F">
        <w:rPr>
          <w:i w:val="0"/>
        </w:rPr>
        <w:t>30</w:t>
      </w:r>
      <w:r w:rsidR="00DD4B61" w:rsidRPr="00DA4ABE">
        <w:rPr>
          <w:i w:val="0"/>
        </w:rPr>
        <w:t xml:space="preserve"> </w:t>
      </w:r>
      <w:r w:rsidRPr="00DA4ABE">
        <w:rPr>
          <w:i w:val="0"/>
        </w:rPr>
        <w:t xml:space="preserve">del mese di </w:t>
      </w:r>
      <w:r w:rsidR="00AB4F3D">
        <w:rPr>
          <w:i w:val="0"/>
        </w:rPr>
        <w:t>MARZO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C82F4F">
        <w:rPr>
          <w:i w:val="0"/>
        </w:rPr>
        <w:t>1</w:t>
      </w:r>
      <w:r w:rsidR="00084A7F">
        <w:rPr>
          <w:i w:val="0"/>
        </w:rPr>
        <w:t>0</w:t>
      </w:r>
      <w:r w:rsidR="00C82F4F">
        <w:rPr>
          <w:i w:val="0"/>
        </w:rPr>
        <w:t>:</w:t>
      </w:r>
      <w:r w:rsidR="00084A7F">
        <w:rPr>
          <w:i w:val="0"/>
        </w:rPr>
        <w:t>3</w:t>
      </w:r>
      <w:r w:rsidR="00C82F4F">
        <w:rPr>
          <w:i w:val="0"/>
        </w:rPr>
        <w:t>0</w:t>
      </w:r>
      <w:r w:rsidRPr="00DA4ABE">
        <w:rPr>
          <w:i w:val="0"/>
        </w:rPr>
        <w:t>, 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6757B8" w:rsidRPr="004558FE">
        <w:rPr>
          <w:i w:val="0"/>
        </w:rPr>
        <w:t>nei documenti di gara (</w:t>
      </w:r>
      <w:r w:rsidR="00266610" w:rsidRPr="004558FE">
        <w:rPr>
          <w:i w:val="0"/>
        </w:rPr>
        <w:t>lettera di invito</w:t>
      </w:r>
      <w:r w:rsidR="006757B8" w:rsidRPr="004558FE">
        <w:rPr>
          <w:i w:val="0"/>
        </w:rPr>
        <w:t xml:space="preserve">) della </w:t>
      </w:r>
      <w:r w:rsidR="00AF0988" w:rsidRPr="004558FE">
        <w:rPr>
          <w:i w:val="0"/>
        </w:rPr>
        <w:t>procedura negoziata ex artt. 36, 63</w:t>
      </w:r>
      <w:r w:rsidR="00AF0988" w:rsidRPr="00DA4ABE">
        <w:rPr>
          <w:i w:val="0"/>
        </w:rPr>
        <w:t xml:space="preserve"> e 164 del d.lgs. 50/2016, da svolgersi mediante la piattaforma telematica di “acquistinretepa”,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 w:rsidR="007A620D" w:rsidRPr="00DA4ABE">
        <w:rPr>
          <w:i w:val="0"/>
        </w:rPr>
        <w:t>:</w:t>
      </w:r>
    </w:p>
    <w:p w14:paraId="36DC0245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1 - 43: CIG 9063708873</w:t>
      </w:r>
      <w:r>
        <w:rPr>
          <w:i w:val="0"/>
        </w:rPr>
        <w:t>;</w:t>
      </w:r>
    </w:p>
    <w:p w14:paraId="4DCF09C1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2 - 44: CIG 90638036D9</w:t>
      </w:r>
      <w:r>
        <w:rPr>
          <w:i w:val="0"/>
        </w:rPr>
        <w:t>;</w:t>
      </w:r>
    </w:p>
    <w:p w14:paraId="3C3E8D80" w14:textId="1B53C1C1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3 - 45: CIG 9063856297</w:t>
      </w:r>
      <w:r>
        <w:rPr>
          <w:i w:val="0"/>
        </w:rPr>
        <w:t>;</w:t>
      </w:r>
    </w:p>
    <w:p w14:paraId="4752565E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4 - 46: CIG 9063908D7D</w:t>
      </w:r>
      <w:r>
        <w:rPr>
          <w:i w:val="0"/>
        </w:rPr>
        <w:t>;</w:t>
      </w:r>
    </w:p>
    <w:p w14:paraId="76636267" w14:textId="773CBB3D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5 - 47: CIG 9063933222</w:t>
      </w:r>
      <w:r>
        <w:rPr>
          <w:i w:val="0"/>
        </w:rPr>
        <w:t>;</w:t>
      </w:r>
    </w:p>
    <w:p w14:paraId="155D16AE" w14:textId="10A21E81" w:rsidR="00DA4ABE" w:rsidRP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6 - 48: CIG 9063966D5A</w:t>
      </w:r>
      <w:r w:rsidR="001B761F">
        <w:rPr>
          <w:i w:val="0"/>
        </w:rPr>
        <w:t>;</w:t>
      </w:r>
    </w:p>
    <w:p w14:paraId="51F5DD46" w14:textId="77777777" w:rsidR="007A620D" w:rsidRPr="000175EB" w:rsidRDefault="007A620D">
      <w:pPr>
        <w:widowControl w:val="0"/>
        <w:jc w:val="both"/>
        <w:rPr>
          <w:sz w:val="24"/>
          <w:szCs w:val="24"/>
          <w:highlight w:val="yellow"/>
        </w:rPr>
      </w:pPr>
    </w:p>
    <w:p w14:paraId="6036ABCE" w14:textId="53DADC16" w:rsidR="00A22AC4" w:rsidRPr="00DB3994" w:rsidRDefault="00894A74">
      <w:pPr>
        <w:widowControl w:val="0"/>
        <w:jc w:val="both"/>
      </w:pPr>
      <w:r w:rsidRPr="00DB3994">
        <w:rPr>
          <w:bCs/>
          <w:sz w:val="24"/>
          <w:szCs w:val="24"/>
        </w:rPr>
        <w:t>si è insediato il seggio di gara i cui componenti sono stati nominati dal Provveditore Regionale, con decreto n.</w:t>
      </w:r>
      <w:r w:rsidR="006A4DEC" w:rsidRPr="00DB3994">
        <w:rPr>
          <w:bCs/>
          <w:sz w:val="24"/>
          <w:szCs w:val="24"/>
        </w:rPr>
        <w:t>1</w:t>
      </w:r>
      <w:r w:rsidR="001D1E77" w:rsidRPr="00DB3994">
        <w:rPr>
          <w:bCs/>
          <w:sz w:val="24"/>
          <w:szCs w:val="24"/>
        </w:rPr>
        <w:t xml:space="preserve"> </w:t>
      </w:r>
      <w:r w:rsidR="00BA122A" w:rsidRPr="00DB3994">
        <w:rPr>
          <w:bCs/>
          <w:sz w:val="24"/>
          <w:szCs w:val="24"/>
        </w:rPr>
        <w:t xml:space="preserve">del </w:t>
      </w:r>
      <w:r w:rsidR="006A4DEC" w:rsidRPr="00DB3994">
        <w:rPr>
          <w:bCs/>
          <w:sz w:val="24"/>
          <w:szCs w:val="24"/>
        </w:rPr>
        <w:t>10</w:t>
      </w:r>
      <w:r w:rsidR="001D1E77" w:rsidRPr="00DB3994">
        <w:rPr>
          <w:bCs/>
          <w:sz w:val="24"/>
          <w:szCs w:val="24"/>
        </w:rPr>
        <w:t xml:space="preserve"> </w:t>
      </w:r>
      <w:r w:rsidR="006A4DEC" w:rsidRPr="00DB3994">
        <w:rPr>
          <w:bCs/>
          <w:sz w:val="24"/>
          <w:szCs w:val="24"/>
        </w:rPr>
        <w:t>GENNAIO</w:t>
      </w:r>
      <w:r w:rsidR="001D1E77" w:rsidRPr="00DB3994">
        <w:rPr>
          <w:bCs/>
          <w:sz w:val="24"/>
          <w:szCs w:val="24"/>
        </w:rPr>
        <w:t xml:space="preserve"> 202</w:t>
      </w:r>
      <w:r w:rsidR="006A4DEC" w:rsidRPr="00DB3994">
        <w:rPr>
          <w:bCs/>
          <w:sz w:val="24"/>
          <w:szCs w:val="24"/>
        </w:rPr>
        <w:t>2</w:t>
      </w:r>
      <w:r w:rsidR="00DB3994" w:rsidRPr="00DB3994">
        <w:rPr>
          <w:bCs/>
          <w:sz w:val="24"/>
          <w:szCs w:val="24"/>
        </w:rPr>
        <w:t xml:space="preserve"> così composto</w:t>
      </w:r>
      <w:r w:rsidRPr="00DB3994">
        <w:rPr>
          <w:sz w:val="24"/>
          <w:szCs w:val="24"/>
        </w:rPr>
        <w:t>:</w:t>
      </w:r>
    </w:p>
    <w:p w14:paraId="2C69F4D3" w14:textId="540C8216" w:rsidR="00A22AC4" w:rsidRPr="00DB3994" w:rsidRDefault="00894A74">
      <w:pPr>
        <w:numPr>
          <w:ilvl w:val="0"/>
          <w:numId w:val="6"/>
        </w:numPr>
        <w:jc w:val="both"/>
      </w:pPr>
      <w:r w:rsidRPr="00DB3994">
        <w:rPr>
          <w:sz w:val="24"/>
          <w:szCs w:val="24"/>
        </w:rPr>
        <w:t>Dr.</w:t>
      </w:r>
      <w:r w:rsidR="00BA122A" w:rsidRPr="00DB3994">
        <w:rPr>
          <w:sz w:val="24"/>
          <w:szCs w:val="24"/>
        </w:rPr>
        <w:t>ssa</w:t>
      </w:r>
      <w:r w:rsidRPr="00DB3994">
        <w:rPr>
          <w:sz w:val="24"/>
          <w:szCs w:val="24"/>
        </w:rPr>
        <w:t xml:space="preserve"> </w:t>
      </w:r>
      <w:r w:rsidR="006A4DEC" w:rsidRPr="00DB3994">
        <w:rPr>
          <w:sz w:val="24"/>
          <w:szCs w:val="24"/>
        </w:rPr>
        <w:t>Annunziata Passannante</w:t>
      </w:r>
      <w:r w:rsidRPr="00DB3994">
        <w:rPr>
          <w:sz w:val="24"/>
          <w:szCs w:val="24"/>
        </w:rPr>
        <w:t xml:space="preserve">, Dirigente, </w:t>
      </w:r>
      <w:r w:rsidR="001D1E77" w:rsidRPr="00DB3994">
        <w:rPr>
          <w:sz w:val="24"/>
          <w:szCs w:val="24"/>
        </w:rPr>
        <w:t xml:space="preserve">R.U.P. e </w:t>
      </w:r>
      <w:proofErr w:type="gramStart"/>
      <w:r w:rsidRPr="00DB3994">
        <w:rPr>
          <w:sz w:val="24"/>
          <w:szCs w:val="24"/>
        </w:rPr>
        <w:t>Presidente;</w:t>
      </w:r>
      <w:proofErr w:type="gramEnd"/>
      <w:r w:rsidR="00AB4F3D">
        <w:rPr>
          <w:sz w:val="24"/>
          <w:szCs w:val="24"/>
        </w:rPr>
        <w:t xml:space="preserve"> (da remoto)</w:t>
      </w:r>
    </w:p>
    <w:p w14:paraId="353B842D" w14:textId="4AA6EFFF" w:rsidR="00A22AC4" w:rsidRPr="00DB3994" w:rsidRDefault="001D1E77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Dott.ssa Monica Antonini</w:t>
      </w:r>
      <w:r w:rsidR="00C21A5D" w:rsidRPr="00DB3994">
        <w:rPr>
          <w:sz w:val="24"/>
          <w:szCs w:val="24"/>
        </w:rPr>
        <w:t xml:space="preserve"> Testimone;</w:t>
      </w:r>
    </w:p>
    <w:p w14:paraId="08AB607B" w14:textId="5285923A" w:rsidR="00C12019" w:rsidRPr="00DB3994" w:rsidRDefault="00AB4F3D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Dr.ssa Stefania Giallombardo Testimone. (da remoto)</w:t>
      </w:r>
    </w:p>
    <w:bookmarkEnd w:id="2"/>
    <w:p w14:paraId="0F110038" w14:textId="3576CC85" w:rsidR="00C21A5D" w:rsidRPr="000175EB" w:rsidRDefault="00C21A5D" w:rsidP="001D1E77">
      <w:pPr>
        <w:widowControl w:val="0"/>
        <w:tabs>
          <w:tab w:val="left" w:pos="6804"/>
        </w:tabs>
        <w:ind w:left="720"/>
        <w:jc w:val="both"/>
        <w:rPr>
          <w:highlight w:val="yellow"/>
        </w:rPr>
      </w:pPr>
    </w:p>
    <w:p w14:paraId="1A422A8E" w14:textId="77777777" w:rsidR="00A22AC4" w:rsidRPr="00DB3994" w:rsidRDefault="00894A74">
      <w:pPr>
        <w:spacing w:before="120"/>
        <w:jc w:val="center"/>
      </w:pPr>
      <w:r w:rsidRPr="00DB3994">
        <w:rPr>
          <w:b/>
          <w:sz w:val="24"/>
          <w:szCs w:val="24"/>
        </w:rPr>
        <w:t>Il Seggio di Gara</w:t>
      </w:r>
    </w:p>
    <w:p w14:paraId="7982CFA4" w14:textId="52FD7060" w:rsidR="00165E9F" w:rsidRPr="00165E9F" w:rsidRDefault="00753873" w:rsidP="00165E9F">
      <w:pPr>
        <w:spacing w:before="240" w:line="360" w:lineRule="auto"/>
        <w:jc w:val="both"/>
        <w:rPr>
          <w:sz w:val="24"/>
          <w:szCs w:val="24"/>
        </w:rPr>
      </w:pPr>
      <w:bookmarkStart w:id="3" w:name="_Hlk95984718"/>
      <w:r w:rsidRPr="00753873">
        <w:rPr>
          <w:bCs/>
          <w:sz w:val="24"/>
          <w:szCs w:val="24"/>
        </w:rPr>
        <w:t>Facendo seguito al</w:t>
      </w:r>
      <w:r w:rsidR="00165E9F" w:rsidRPr="00753873">
        <w:rPr>
          <w:bCs/>
          <w:sz w:val="24"/>
          <w:szCs w:val="24"/>
        </w:rPr>
        <w:t xml:space="preserve"> verbale n. 12 del 7 marzo 2022</w:t>
      </w:r>
      <w:r w:rsidR="003B7319" w:rsidRPr="00753873">
        <w:rPr>
          <w:bCs/>
          <w:sz w:val="24"/>
          <w:szCs w:val="24"/>
        </w:rPr>
        <w:t xml:space="preserve">, il seggio di gara </w:t>
      </w:r>
      <w:r w:rsidR="00165E9F" w:rsidRPr="00753873">
        <w:rPr>
          <w:bCs/>
          <w:sz w:val="24"/>
          <w:szCs w:val="24"/>
        </w:rPr>
        <w:t>stila la seguente graduatoria provvisoria</w:t>
      </w:r>
      <w:r w:rsidR="003B7319" w:rsidRPr="00753873">
        <w:rPr>
          <w:bCs/>
          <w:sz w:val="24"/>
          <w:szCs w:val="24"/>
        </w:rPr>
        <w:t xml:space="preserve"> sulla base del punteggio economico attribuito automaticamente dal sistema</w:t>
      </w:r>
      <w:r w:rsidR="007F4D44" w:rsidRPr="00753873">
        <w:rPr>
          <w:bCs/>
          <w:sz w:val="24"/>
          <w:szCs w:val="24"/>
        </w:rPr>
        <w:t>, calcolato</w:t>
      </w:r>
      <w:r w:rsidR="00F50FA3" w:rsidRPr="00753873">
        <w:rPr>
          <w:bCs/>
          <w:sz w:val="24"/>
          <w:szCs w:val="24"/>
        </w:rPr>
        <w:t xml:space="preserve"> come valore unico medio ponderato per ogni lotto, così come indicato al punto 7.2 della lettera di invito</w:t>
      </w:r>
      <w:r w:rsidR="00165E9F" w:rsidRPr="00753873">
        <w:rPr>
          <w:bCs/>
          <w:sz w:val="24"/>
          <w:szCs w:val="24"/>
        </w:rPr>
        <w:t>:</w:t>
      </w:r>
    </w:p>
    <w:p w14:paraId="1AD2745E" w14:textId="77777777" w:rsidR="00EE4025" w:rsidRDefault="00EE4025" w:rsidP="00EE4025">
      <w:pPr>
        <w:suppressAutoHyphens w:val="0"/>
        <w:rPr>
          <w:sz w:val="24"/>
          <w:szCs w:val="24"/>
        </w:rPr>
      </w:pPr>
    </w:p>
    <w:p w14:paraId="16C6FC8A" w14:textId="2A64B519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 xml:space="preserve">Lotto di gara n.1 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43-LAZIO 1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F83771">
        <w:rPr>
          <w:rFonts w:ascii="Calibri" w:hAnsi="Calibri" w:cs="Calibri"/>
          <w:b/>
          <w:position w:val="6"/>
          <w:sz w:val="24"/>
          <w:szCs w:val="24"/>
        </w:rPr>
        <w:t>9063708873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3F29F56A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3878" w14:textId="04A62331" w:rsidR="00EE4025" w:rsidRDefault="004E4766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10E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4BA9E44" w14:textId="4B2E1326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365693AF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98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067E87BC" w14:textId="67D16540" w:rsidR="00EE4025" w:rsidRDefault="007A69DA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EE4025" w14:paraId="70B09919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808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2FE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CF92" w14:textId="77777777" w:rsidR="00EE4025" w:rsidRPr="007A69DA" w:rsidRDefault="00EE4025" w:rsidP="007A69DA">
            <w:pPr>
              <w:jc w:val="center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24FBF346" w14:textId="6B90D734" w:rsidR="00EE4025" w:rsidRPr="00086973" w:rsidRDefault="00EE4025" w:rsidP="007A69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086973">
              <w:rPr>
                <w:rFonts w:ascii="Titillium Web Regular" w:hAnsi="Titillium Web Regular"/>
                <w:color w:val="333333"/>
                <w:shd w:val="clear" w:color="auto" w:fill="FFFFFF"/>
              </w:rPr>
              <w:t>19,766</w:t>
            </w:r>
            <w:r w:rsidR="007F4D44" w:rsidRPr="00086973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4E4766" w:rsidRPr="003B7319" w14:paraId="76505E32" w14:textId="77777777" w:rsidTr="004E476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C186" w14:textId="547B2449" w:rsidR="004E4766" w:rsidRPr="003B7319" w:rsidRDefault="004E4766" w:rsidP="003B7319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3B731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AEB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  <w:p w14:paraId="7553C005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  <w:r w:rsidRPr="003B7319"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  <w:t>OPERATORE ECONOMICO DITTA DOMENICO VENTURA SRL. (singolo operatore economico)</w:t>
            </w:r>
          </w:p>
          <w:p w14:paraId="28FA7A2D" w14:textId="77777777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DBA7" w14:textId="4ED6AFAE" w:rsidR="004E4766" w:rsidRPr="003B7319" w:rsidRDefault="004E4766" w:rsidP="003B7319">
            <w:pPr>
              <w:jc w:val="center"/>
              <w:rPr>
                <w:rFonts w:ascii="Titillium Web Regular" w:hAnsi="Titillium Web Regular"/>
                <w:b/>
                <w:color w:val="333333"/>
                <w:shd w:val="clear" w:color="auto" w:fill="FFFFFF"/>
              </w:rPr>
            </w:pPr>
          </w:p>
        </w:tc>
      </w:tr>
      <w:tr w:rsidR="004E4766" w14:paraId="7318992C" w14:textId="77777777" w:rsidTr="004E476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9DC7" w14:textId="77777777" w:rsidR="004E4766" w:rsidRDefault="004E4766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8746" w14:textId="77777777" w:rsidR="004E4766" w:rsidRPr="004E4766" w:rsidRDefault="004E4766" w:rsidP="004E4766">
            <w:pPr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7A2D" w14:textId="77777777" w:rsidR="004E4766" w:rsidRDefault="004E4766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6940B97B" w14:textId="74C71F84" w:rsidR="004E4766" w:rsidRPr="004E4766" w:rsidRDefault="004E4766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16,800</w:t>
            </w:r>
            <w:r w:rsidR="00FB3849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7F238E60" w14:textId="77777777" w:rsidR="00EE4025" w:rsidRDefault="00EE4025" w:rsidP="00EE4025">
      <w:pPr>
        <w:jc w:val="both"/>
        <w:rPr>
          <w:sz w:val="24"/>
          <w:szCs w:val="24"/>
        </w:rPr>
      </w:pPr>
    </w:p>
    <w:p w14:paraId="1219ECB8" w14:textId="1BB36513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n.2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44-LAZIO 2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2155F0">
        <w:rPr>
          <w:rFonts w:ascii="Calibri" w:hAnsi="Calibri" w:cs="Calibri"/>
          <w:b/>
          <w:position w:val="6"/>
          <w:sz w:val="24"/>
          <w:szCs w:val="24"/>
        </w:rPr>
        <w:t>90638036D9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F50FA3" w14:paraId="18EE9A4A" w14:textId="77777777" w:rsidTr="00F50FA3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C219" w14:textId="0BDE1A25" w:rsidR="00F50FA3" w:rsidRDefault="00F50FA3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2581" w14:textId="77777777" w:rsidR="00F50FA3" w:rsidRDefault="00F50FA3" w:rsidP="00F50FA3">
            <w:pPr>
              <w:jc w:val="center"/>
              <w:rPr>
                <w:b/>
                <w:sz w:val="18"/>
                <w:szCs w:val="18"/>
              </w:rPr>
            </w:pPr>
          </w:p>
          <w:p w14:paraId="5C5E9955" w14:textId="77777777" w:rsidR="00F50FA3" w:rsidRDefault="00F50FA3" w:rsidP="00F50F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342D390E" w14:textId="77777777" w:rsidR="00F50FA3" w:rsidRDefault="00F50FA3" w:rsidP="00F50F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AC7F" w14:textId="77777777" w:rsidR="00F50FA3" w:rsidRDefault="00F50FA3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09D058E2" w14:textId="2433DC09" w:rsidR="00F50FA3" w:rsidRPr="00F50FA3" w:rsidRDefault="007A69DA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F50FA3" w14:paraId="1708C7D1" w14:textId="77777777" w:rsidTr="00F50FA3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C79A" w14:textId="77777777" w:rsidR="00F50FA3" w:rsidRDefault="00F50FA3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13B3" w14:textId="77777777" w:rsidR="00F50FA3" w:rsidRPr="007A69DA" w:rsidRDefault="00F50FA3" w:rsidP="007A69DA">
            <w:pPr>
              <w:ind w:right="90"/>
              <w:jc w:val="both"/>
              <w:rPr>
                <w:bCs/>
                <w:sz w:val="18"/>
                <w:szCs w:val="18"/>
              </w:rPr>
            </w:pPr>
            <w:r w:rsidRP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68B5" w14:textId="3236C4E2" w:rsidR="00F50FA3" w:rsidRPr="007A69DA" w:rsidRDefault="00F50FA3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>19,755</w:t>
            </w:r>
            <w:r w:rsid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EE4025" w14:paraId="7542CBB1" w14:textId="77777777" w:rsidTr="007D7262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FB6E" w14:textId="5984576B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50FA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615B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31FDB50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PASTORE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48D" w14:textId="6726375E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E4025" w14:paraId="41CF9C4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10E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08A0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A244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9C2D0C2" w14:textId="7EFC5144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7,770</w:t>
            </w:r>
            <w:r w:rsid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474FB1F7" w14:textId="77777777" w:rsidR="00EE4025" w:rsidRDefault="00EE4025" w:rsidP="00EE4025">
      <w:pPr>
        <w:jc w:val="both"/>
        <w:rPr>
          <w:sz w:val="24"/>
          <w:szCs w:val="24"/>
        </w:rPr>
      </w:pPr>
    </w:p>
    <w:p w14:paraId="576B30B6" w14:textId="77777777" w:rsidR="00EE4025" w:rsidRPr="00B1529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n.3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45-LAZIO 3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9063856297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332D672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39B5" w14:textId="058D2D2A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B584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949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3F35BC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A14522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AE35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474813D3" w14:textId="0940C3B1" w:rsidR="00EE4025" w:rsidRDefault="00FB5848" w:rsidP="005C06DA">
            <w:pPr>
              <w:jc w:val="center"/>
            </w:pPr>
            <w:r>
              <w:rPr>
                <w:b/>
                <w:sz w:val="18"/>
                <w:szCs w:val="18"/>
              </w:rPr>
              <w:t>VALORE COMPLESSVO OFFERTA</w:t>
            </w:r>
          </w:p>
        </w:tc>
      </w:tr>
      <w:tr w:rsidR="00EE4025" w14:paraId="13D0397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A7F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EA1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8C3C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B94BAD3" w14:textId="4A0ED47B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19,757</w:t>
            </w:r>
            <w:r w:rsidR="00FB5848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EE4025" w14:paraId="023914E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B1A9" w14:textId="6BC6399D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B584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6AB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A9B1C3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RAG. PIETRO GUARNIERI – FIGLI S.R.L. (singolo operatore economico)</w:t>
            </w:r>
          </w:p>
          <w:p w14:paraId="4B97329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A4CE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2928184D" w14:textId="14A01B7F" w:rsidR="00EE4025" w:rsidRDefault="00EE4025" w:rsidP="005C06DA">
            <w:pPr>
              <w:jc w:val="center"/>
            </w:pPr>
          </w:p>
        </w:tc>
      </w:tr>
      <w:tr w:rsidR="00EE4025" w14:paraId="48844DE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E0C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26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6D6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2F267C9" w14:textId="613F00DB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11,175</w:t>
            </w:r>
            <w:r w:rsidR="00FB5848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FB5848" w:rsidRPr="00753873" w14:paraId="6A099206" w14:textId="77777777" w:rsidTr="00FB584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C57" w14:textId="5E624142" w:rsidR="00FB5848" w:rsidRDefault="00FB5848" w:rsidP="00FB5848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E7FC" w14:textId="77777777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  <w:p w14:paraId="1E7C641F" w14:textId="77777777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OPERATORE ECONOMICO PAOLO ARDISSON SRL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CE3C" w14:textId="5D4B8178" w:rsidR="00FB5848" w:rsidRPr="00753873" w:rsidRDefault="00FB5848" w:rsidP="00753873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</w:tr>
      <w:tr w:rsidR="00FB5848" w14:paraId="12C5F1C9" w14:textId="77777777" w:rsidTr="00FB5848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D78C" w14:textId="77777777" w:rsidR="00FB5848" w:rsidRDefault="00FB5848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CC1C" w14:textId="77777777" w:rsidR="00FB5848" w:rsidRPr="00FB5848" w:rsidRDefault="00FB5848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1521" w14:textId="77777777" w:rsidR="00FB5848" w:rsidRDefault="00FB5848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34E6D5B" w14:textId="20808EBC" w:rsidR="00FB5848" w:rsidRPr="00FB5848" w:rsidRDefault="00FB5848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1,500 %</w:t>
            </w:r>
          </w:p>
        </w:tc>
      </w:tr>
    </w:tbl>
    <w:p w14:paraId="34C10379" w14:textId="5CF40CB3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n.4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46-LAZIO 4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9063908D7D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0D2EF4" w14:paraId="3FD4CC1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D482" w14:textId="2F0214E8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747D" w14:textId="77777777" w:rsidR="000D2EF4" w:rsidRDefault="000D2EF4" w:rsidP="000D2EF4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0860C398" w14:textId="77777777" w:rsidR="000D2EF4" w:rsidRDefault="000D2EF4" w:rsidP="000D2EF4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033C4C27" w14:textId="77777777" w:rsidR="000D2EF4" w:rsidRDefault="000D2EF4" w:rsidP="000D2EF4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C5FA" w14:textId="77777777" w:rsidR="000D2EF4" w:rsidRDefault="000D2EF4" w:rsidP="000D2EF4">
            <w:pPr>
              <w:jc w:val="center"/>
              <w:rPr>
                <w:b/>
                <w:sz w:val="18"/>
                <w:szCs w:val="18"/>
              </w:rPr>
            </w:pPr>
          </w:p>
          <w:p w14:paraId="75F47FB9" w14:textId="0BB3F2BF" w:rsidR="000D2EF4" w:rsidRDefault="000D2EF4" w:rsidP="000D2EF4">
            <w:pPr>
              <w:jc w:val="center"/>
            </w:pPr>
            <w:r>
              <w:rPr>
                <w:b/>
                <w:sz w:val="18"/>
                <w:szCs w:val="18"/>
              </w:rPr>
              <w:t>VALORE COMPLESSVO OFFERTA</w:t>
            </w:r>
          </w:p>
        </w:tc>
      </w:tr>
      <w:tr w:rsidR="000D2EF4" w14:paraId="15571B6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0A9" w14:textId="77777777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182D" w14:textId="77777777" w:rsidR="000D2EF4" w:rsidRDefault="000D2EF4" w:rsidP="000D2EF4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3596" w14:textId="791F9E89" w:rsidR="000D2EF4" w:rsidRDefault="0025182E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</w:t>
            </w:r>
          </w:p>
          <w:p w14:paraId="563DA105" w14:textId="418D561B" w:rsidR="000D2EF4" w:rsidRPr="006E2B20" w:rsidRDefault="000D2EF4" w:rsidP="000D2E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19,757</w:t>
            </w:r>
            <w:r w:rsidR="0025182E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0D2EF4" w14:paraId="70F08ACF" w14:textId="77777777" w:rsidTr="000D2EF4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77DF" w14:textId="656C2827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8AA5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61D58D3E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  <w:r w:rsidRPr="000D2EF4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OPERATORE ECONOMICO RAG. PIETRO GUARNIERI – FIGLI S.R.L. (singolo operatore economico)</w:t>
            </w:r>
          </w:p>
          <w:p w14:paraId="5898714B" w14:textId="77777777" w:rsidR="000D2EF4" w:rsidRP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80E" w14:textId="117444A8" w:rsidR="000D2EF4" w:rsidRP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</w:tc>
      </w:tr>
      <w:tr w:rsidR="000D2EF4" w14:paraId="3EF65E28" w14:textId="77777777" w:rsidTr="000D2EF4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0C6D" w14:textId="77777777" w:rsidR="000D2EF4" w:rsidRDefault="000D2EF4" w:rsidP="000D2EF4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AB9" w14:textId="77777777" w:rsidR="000D2EF4" w:rsidRDefault="000D2EF4" w:rsidP="000D2EF4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EFB" w14:textId="77777777" w:rsid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1031983" w14:textId="69F1A92D" w:rsidR="000D2EF4" w:rsidRPr="000D2EF4" w:rsidRDefault="000D2EF4" w:rsidP="000D2EF4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11,148</w:t>
            </w:r>
            <w:r w:rsidR="0025182E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4CCD3DBA" w14:textId="77777777" w:rsidR="000D2EF4" w:rsidRDefault="000D2EF4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</w:p>
    <w:p w14:paraId="016A5688" w14:textId="33C741D2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n.5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47-ABRUZZO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9063933222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D410B3" w14:paraId="2F2778ED" w14:textId="77777777" w:rsidTr="00D410B3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6906" w14:textId="39CAEE44" w:rsidR="00D410B3" w:rsidRDefault="00D410B3" w:rsidP="00D410B3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FEE4F" w14:textId="77777777" w:rsidR="00D410B3" w:rsidRDefault="00D410B3" w:rsidP="00D410B3">
            <w:pPr>
              <w:jc w:val="center"/>
              <w:rPr>
                <w:b/>
                <w:sz w:val="18"/>
                <w:szCs w:val="18"/>
              </w:rPr>
            </w:pPr>
          </w:p>
          <w:p w14:paraId="77E63273" w14:textId="77777777" w:rsidR="00D410B3" w:rsidRDefault="00D410B3" w:rsidP="00D410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552A593E" w14:textId="77777777" w:rsidR="00D410B3" w:rsidRDefault="00D410B3" w:rsidP="00D410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75EA" w14:textId="77777777" w:rsidR="00D410B3" w:rsidRDefault="00D410B3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43EE7C68" w14:textId="33ECD46B" w:rsidR="00D410B3" w:rsidRPr="00D410B3" w:rsidRDefault="00D410B3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D410B3" w14:paraId="3A62C2A6" w14:textId="77777777" w:rsidTr="00D410B3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D918" w14:textId="77777777" w:rsidR="00D410B3" w:rsidRDefault="00D410B3" w:rsidP="00D410B3">
            <w:pPr>
              <w:ind w:right="90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1BA6" w14:textId="77777777" w:rsidR="00D410B3" w:rsidRPr="00D410B3" w:rsidRDefault="00D410B3" w:rsidP="00D410B3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D410B3"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9667" w14:textId="77777777" w:rsidR="00D410B3" w:rsidRPr="00D410B3" w:rsidRDefault="00D410B3" w:rsidP="00D410B3">
            <w:pPr>
              <w:ind w:right="90"/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3F0EEB39" w14:textId="096D5597" w:rsidR="00D410B3" w:rsidRPr="00D410B3" w:rsidRDefault="00D410B3" w:rsidP="00D410B3">
            <w:pPr>
              <w:ind w:right="90"/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D410B3">
              <w:rPr>
                <w:rFonts w:ascii="Titillium Web Regular" w:hAnsi="Titillium Web Regular"/>
                <w:color w:val="333333"/>
                <w:shd w:val="clear" w:color="auto" w:fill="FFFFFF"/>
              </w:rPr>
              <w:t>19,750</w:t>
            </w: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EE4025" w14:paraId="4CD5F713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5F05" w14:textId="0EE31C8C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D410B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24D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8812" w14:textId="1F9DE836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E4025" w14:paraId="1B31290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68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B8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7995" w14:textId="3E61B6AA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8,680</w:t>
            </w:r>
            <w:r w:rsidR="00D410B3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</w:tbl>
    <w:p w14:paraId="1D2BFF9F" w14:textId="77777777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n.6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48-ABRUZZO E MOLISE – </w:t>
      </w:r>
      <w:r>
        <w:rPr>
          <w:rFonts w:ascii="Calibri" w:hAnsi="Calibri" w:cs="Calibri"/>
          <w:b/>
          <w:position w:val="6"/>
          <w:sz w:val="24"/>
          <w:szCs w:val="24"/>
        </w:rPr>
        <w:tab/>
        <w:t>CIG: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 xml:space="preserve"> 9063966D5A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4F2E912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299E" w14:textId="04998851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E871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95D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EC48A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4F6E2D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B51C" w14:textId="77777777" w:rsidR="00EE4025" w:rsidRPr="00753873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51F8C1C5" w14:textId="60B61D0C" w:rsidR="00EE4025" w:rsidRPr="00753873" w:rsidRDefault="004F3189" w:rsidP="005C06DA">
            <w:pPr>
              <w:jc w:val="center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EE4025" w14:paraId="50414C8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0F3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304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0830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074E9FC" w14:textId="23959080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19,728</w:t>
            </w:r>
            <w:r w:rsidR="004F3189"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%</w:t>
            </w:r>
          </w:p>
        </w:tc>
      </w:tr>
      <w:tr w:rsidR="004F3189" w:rsidRPr="00753873" w14:paraId="0376B794" w14:textId="77777777" w:rsidTr="004F3189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C270" w14:textId="12E3FEF6" w:rsidR="004F3189" w:rsidRPr="00E871C7" w:rsidRDefault="004F3189" w:rsidP="00753873">
            <w:pPr>
              <w:ind w:right="90"/>
              <w:rPr>
                <w:b/>
                <w:sz w:val="18"/>
                <w:szCs w:val="18"/>
              </w:rPr>
            </w:pPr>
            <w:r w:rsidRPr="00E871C7">
              <w:rPr>
                <w:b/>
                <w:sz w:val="18"/>
                <w:szCs w:val="18"/>
              </w:rPr>
              <w:t xml:space="preserve">N. </w:t>
            </w:r>
            <w:r w:rsidR="00E871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FD36" w14:textId="77777777" w:rsidR="004F3189" w:rsidRPr="00753873" w:rsidRDefault="004F3189" w:rsidP="00753873">
            <w:pPr>
              <w:ind w:right="90"/>
              <w:rPr>
                <w:b/>
                <w:sz w:val="18"/>
                <w:szCs w:val="18"/>
              </w:rPr>
            </w:pPr>
            <w:r w:rsidRPr="00753873"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AEC7" w14:textId="5152633E" w:rsidR="004F3189" w:rsidRPr="00753873" w:rsidRDefault="004F3189" w:rsidP="00753873">
            <w:pPr>
              <w:ind w:right="90"/>
              <w:rPr>
                <w:b/>
                <w:sz w:val="18"/>
                <w:szCs w:val="18"/>
              </w:rPr>
            </w:pPr>
          </w:p>
        </w:tc>
      </w:tr>
      <w:tr w:rsidR="004F3189" w14:paraId="00FA3D85" w14:textId="77777777" w:rsidTr="004F3189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4D7A" w14:textId="77777777" w:rsidR="004F3189" w:rsidRDefault="004F3189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41AD" w14:textId="77777777" w:rsidR="004F3189" w:rsidRPr="004F3189" w:rsidRDefault="004F3189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432A" w14:textId="77777777" w:rsidR="004F3189" w:rsidRDefault="004F3189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9C3A0BD" w14:textId="7F9FD652" w:rsidR="004F3189" w:rsidRPr="004F3189" w:rsidRDefault="004F3189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8,560 %</w:t>
            </w:r>
          </w:p>
        </w:tc>
      </w:tr>
    </w:tbl>
    <w:p w14:paraId="23FBA352" w14:textId="08AA6546" w:rsidR="00754C13" w:rsidRDefault="00754C13">
      <w:pPr>
        <w:suppressAutoHyphens w:val="0"/>
        <w:rPr>
          <w:b/>
          <w:sz w:val="24"/>
          <w:szCs w:val="24"/>
        </w:rPr>
      </w:pPr>
    </w:p>
    <w:bookmarkEnd w:id="3"/>
    <w:p w14:paraId="6884D72D" w14:textId="77777777" w:rsidR="009B64B2" w:rsidRDefault="009B64B2" w:rsidP="009B64B2">
      <w:pPr>
        <w:jc w:val="both"/>
        <w:rPr>
          <w:sz w:val="24"/>
          <w:szCs w:val="24"/>
        </w:rPr>
      </w:pPr>
    </w:p>
    <w:p w14:paraId="2E59EEA4" w14:textId="77777777" w:rsidR="004F3189" w:rsidRDefault="00E26C3D" w:rsidP="009B64B2">
      <w:pPr>
        <w:jc w:val="both"/>
        <w:rPr>
          <w:sz w:val="24"/>
          <w:szCs w:val="24"/>
        </w:rPr>
      </w:pPr>
      <w:r w:rsidRPr="003B6955">
        <w:rPr>
          <w:sz w:val="24"/>
          <w:szCs w:val="24"/>
        </w:rPr>
        <w:t>A</w:t>
      </w:r>
      <w:r w:rsidR="002F2C0D" w:rsidRPr="003B6955">
        <w:rPr>
          <w:sz w:val="24"/>
          <w:szCs w:val="24"/>
        </w:rPr>
        <w:t>lle ore 1</w:t>
      </w:r>
      <w:r w:rsidR="004F3189">
        <w:rPr>
          <w:sz w:val="24"/>
          <w:szCs w:val="24"/>
        </w:rPr>
        <w:t>1</w:t>
      </w:r>
      <w:r w:rsidR="00722557" w:rsidRPr="003B6955">
        <w:rPr>
          <w:sz w:val="24"/>
          <w:szCs w:val="24"/>
        </w:rPr>
        <w:t>,00</w:t>
      </w:r>
      <w:r w:rsidR="002F2C0D" w:rsidRPr="003B6955">
        <w:rPr>
          <w:sz w:val="24"/>
          <w:szCs w:val="24"/>
        </w:rPr>
        <w:t xml:space="preserve"> </w:t>
      </w:r>
      <w:r w:rsidR="004F3189">
        <w:rPr>
          <w:sz w:val="24"/>
          <w:szCs w:val="24"/>
        </w:rPr>
        <w:t>il seggio di gara, in seduta pubblica, mostra la graduatoria definitiva.</w:t>
      </w:r>
    </w:p>
    <w:p w14:paraId="26CA69A9" w14:textId="25AD283A" w:rsidR="004F3189" w:rsidRDefault="004F3189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R.U.P., </w:t>
      </w:r>
      <w:r w:rsidR="00753873">
        <w:rPr>
          <w:sz w:val="24"/>
          <w:szCs w:val="24"/>
        </w:rPr>
        <w:t>tenendo conto</w:t>
      </w:r>
      <w:r>
        <w:rPr>
          <w:sz w:val="24"/>
          <w:szCs w:val="24"/>
        </w:rPr>
        <w:t xml:space="preserve"> degli atti di gara e dei </w:t>
      </w:r>
      <w:r w:rsidR="00E871C7">
        <w:rPr>
          <w:sz w:val="24"/>
          <w:szCs w:val="24"/>
        </w:rPr>
        <w:t xml:space="preserve">seguenti </w:t>
      </w:r>
      <w:r>
        <w:rPr>
          <w:sz w:val="24"/>
          <w:szCs w:val="24"/>
        </w:rPr>
        <w:t>verbali</w:t>
      </w:r>
      <w:r w:rsidR="00E871C7">
        <w:rPr>
          <w:sz w:val="24"/>
          <w:szCs w:val="24"/>
        </w:rPr>
        <w:t xml:space="preserve"> del seggio di gara:</w:t>
      </w:r>
    </w:p>
    <w:p w14:paraId="11E3196C" w14:textId="4C8EFDEF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 del 10 gennaio 2022;</w:t>
      </w:r>
    </w:p>
    <w:p w14:paraId="24B0886D" w14:textId="39355B4D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2 del 17 gennaio 2022;</w:t>
      </w:r>
    </w:p>
    <w:p w14:paraId="4EFC59EF" w14:textId="25E08A45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3 del 8 febbraio 2022;</w:t>
      </w:r>
    </w:p>
    <w:p w14:paraId="322541BF" w14:textId="385B04AC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4 del 9 febbraio 2022;</w:t>
      </w:r>
    </w:p>
    <w:p w14:paraId="16CF14ED" w14:textId="1933AE12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5 del 10 febbraio 2022;</w:t>
      </w:r>
    </w:p>
    <w:p w14:paraId="6EA99CE9" w14:textId="616C1A7E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6 del 11 febbraio 2022;</w:t>
      </w:r>
    </w:p>
    <w:p w14:paraId="0B413E41" w14:textId="4C983C60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7 del 15 febbraio 2022;</w:t>
      </w:r>
    </w:p>
    <w:p w14:paraId="07510FE9" w14:textId="186B826C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8 del 21 febbraio 2022;</w:t>
      </w:r>
    </w:p>
    <w:p w14:paraId="6F7719DC" w14:textId="56516EEB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9 del 23 febbraio 2022;</w:t>
      </w:r>
    </w:p>
    <w:p w14:paraId="0D19202A" w14:textId="269A6DD3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10 del 24 febbraio 2022;</w:t>
      </w:r>
    </w:p>
    <w:p w14:paraId="0D7403EF" w14:textId="4ED18113" w:rsid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11 del 25 febbraio 2022;</w:t>
      </w:r>
    </w:p>
    <w:p w14:paraId="565193C9" w14:textId="535C7E91" w:rsidR="00E871C7" w:rsidRPr="00E871C7" w:rsidRDefault="00E871C7" w:rsidP="00E871C7">
      <w:pPr>
        <w:pStyle w:val="Paragrafoelenco"/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N. 12 del 7 marzo 2022</w:t>
      </w:r>
    </w:p>
    <w:p w14:paraId="2276D91F" w14:textId="2D8B4AFC" w:rsidR="00E871C7" w:rsidRDefault="00753873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F3189">
        <w:rPr>
          <w:sz w:val="24"/>
          <w:szCs w:val="24"/>
        </w:rPr>
        <w:t>ro</w:t>
      </w:r>
      <w:r w:rsidR="00E871C7">
        <w:rPr>
          <w:sz w:val="24"/>
          <w:szCs w:val="24"/>
        </w:rPr>
        <w:t>cede sulla piattaforma telematica</w:t>
      </w:r>
      <w:r>
        <w:rPr>
          <w:sz w:val="24"/>
          <w:szCs w:val="24"/>
        </w:rPr>
        <w:t>,</w:t>
      </w:r>
      <w:r w:rsidR="00E871C7">
        <w:rPr>
          <w:sz w:val="24"/>
          <w:szCs w:val="24"/>
        </w:rPr>
        <w:t xml:space="preserve"> in seduta pubblica</w:t>
      </w:r>
      <w:r>
        <w:rPr>
          <w:sz w:val="24"/>
          <w:szCs w:val="24"/>
        </w:rPr>
        <w:t>,</w:t>
      </w:r>
      <w:r w:rsidR="00E871C7">
        <w:rPr>
          <w:sz w:val="24"/>
          <w:szCs w:val="24"/>
        </w:rPr>
        <w:t xml:space="preserve"> con </w:t>
      </w:r>
      <w:r w:rsidR="00AB4B6C">
        <w:rPr>
          <w:sz w:val="24"/>
          <w:szCs w:val="24"/>
        </w:rPr>
        <w:t>l’aggiudicazione provvisoria</w:t>
      </w:r>
      <w:r w:rsidR="00E871C7">
        <w:rPr>
          <w:sz w:val="24"/>
          <w:szCs w:val="24"/>
        </w:rPr>
        <w:t xml:space="preserve"> al primo </w:t>
      </w:r>
      <w:r w:rsidR="00541D67">
        <w:rPr>
          <w:sz w:val="24"/>
          <w:szCs w:val="24"/>
        </w:rPr>
        <w:t xml:space="preserve">classificato </w:t>
      </w:r>
      <w:r w:rsidR="00E871C7">
        <w:rPr>
          <w:sz w:val="24"/>
          <w:szCs w:val="24"/>
        </w:rPr>
        <w:t>in graduatoria per ogni lotto, ovvero:</w:t>
      </w:r>
    </w:p>
    <w:p w14:paraId="25FE4628" w14:textId="40990334" w:rsidR="00E871C7" w:rsidRPr="00E871C7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E871C7">
        <w:rPr>
          <w:rFonts w:ascii="Calibri" w:hAnsi="Calibri" w:cs="Calibri"/>
          <w:b/>
          <w:position w:val="6"/>
          <w:sz w:val="24"/>
          <w:szCs w:val="24"/>
        </w:rPr>
        <w:t xml:space="preserve">per il Lotto di gara n.1 </w:t>
      </w:r>
      <w:r w:rsidRPr="00E871C7">
        <w:rPr>
          <w:rFonts w:ascii="Calibri" w:hAnsi="Calibri" w:cs="Calibri"/>
          <w:b/>
          <w:position w:val="6"/>
          <w:sz w:val="24"/>
          <w:szCs w:val="24"/>
        </w:rPr>
        <w:tab/>
        <w:t xml:space="preserve">43-LAZIO 1 – </w:t>
      </w:r>
      <w:r w:rsidRPr="00E871C7">
        <w:rPr>
          <w:rFonts w:ascii="Calibri" w:hAnsi="Calibri" w:cs="Calibri"/>
          <w:b/>
          <w:position w:val="6"/>
          <w:sz w:val="24"/>
          <w:szCs w:val="24"/>
        </w:rPr>
        <w:tab/>
      </w:r>
      <w:r w:rsidRPr="00E871C7">
        <w:rPr>
          <w:rFonts w:ascii="Calibri" w:hAnsi="Calibri" w:cs="Calibri"/>
          <w:b/>
          <w:position w:val="6"/>
          <w:sz w:val="24"/>
          <w:szCs w:val="24"/>
        </w:rPr>
        <w:tab/>
      </w:r>
      <w:r w:rsidRPr="00E871C7">
        <w:rPr>
          <w:rFonts w:ascii="Calibri" w:hAnsi="Calibri" w:cs="Calibri"/>
          <w:b/>
          <w:position w:val="6"/>
          <w:sz w:val="24"/>
          <w:szCs w:val="24"/>
        </w:rPr>
        <w:tab/>
        <w:t>CIG: 9063708873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6ADB5EBC" w14:textId="77777777" w:rsidTr="005C06D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2674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F348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60BABB0A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6A65D13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387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2887552D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E871C7" w14:paraId="22BADE90" w14:textId="77777777" w:rsidTr="005C06D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5C2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3C" w14:textId="77777777" w:rsidR="00E871C7" w:rsidRDefault="00E871C7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61E7" w14:textId="77777777" w:rsidR="00E871C7" w:rsidRPr="007A69DA" w:rsidRDefault="00E871C7" w:rsidP="005C06DA">
            <w:pPr>
              <w:jc w:val="center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33C4DF64" w14:textId="77777777" w:rsidR="00E871C7" w:rsidRPr="007A69DA" w:rsidRDefault="00E871C7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7A69DA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19,766 %</w:t>
            </w:r>
          </w:p>
        </w:tc>
      </w:tr>
    </w:tbl>
    <w:p w14:paraId="0465664C" w14:textId="77777777" w:rsidR="00E871C7" w:rsidRDefault="00E871C7" w:rsidP="00E871C7">
      <w:pPr>
        <w:jc w:val="both"/>
        <w:rPr>
          <w:sz w:val="24"/>
          <w:szCs w:val="24"/>
        </w:rPr>
      </w:pPr>
    </w:p>
    <w:p w14:paraId="41121DBE" w14:textId="5ABA5726" w:rsidR="00E871C7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per il Lotto di gara n.2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44-LAZIO 2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2155F0">
        <w:rPr>
          <w:rFonts w:ascii="Calibri" w:hAnsi="Calibri" w:cs="Calibri"/>
          <w:b/>
          <w:position w:val="6"/>
          <w:sz w:val="24"/>
          <w:szCs w:val="24"/>
        </w:rPr>
        <w:t>90638036D9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257FA71E" w14:textId="77777777" w:rsidTr="005C06DA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DB56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5FDD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1E6C713C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4140DD5E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3F6E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6834875" w14:textId="77777777" w:rsidR="00E871C7" w:rsidRPr="00F50FA3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E871C7" w14:paraId="39AD0670" w14:textId="77777777" w:rsidTr="005C06DA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F20E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D9DA" w14:textId="77777777" w:rsidR="00E871C7" w:rsidRPr="007A69DA" w:rsidRDefault="00E871C7" w:rsidP="005C06DA">
            <w:pPr>
              <w:ind w:right="90"/>
              <w:jc w:val="both"/>
              <w:rPr>
                <w:bCs/>
                <w:sz w:val="18"/>
                <w:szCs w:val="18"/>
              </w:rPr>
            </w:pPr>
            <w:r w:rsidRPr="007A69DA"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6713" w14:textId="77777777" w:rsidR="00E871C7" w:rsidRPr="00F909B3" w:rsidRDefault="00E871C7" w:rsidP="005C06DA">
            <w:pPr>
              <w:jc w:val="center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  <w:r w:rsidRPr="00F909B3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19,755 %</w:t>
            </w:r>
          </w:p>
        </w:tc>
      </w:tr>
    </w:tbl>
    <w:p w14:paraId="6DC9D04A" w14:textId="77777777" w:rsidR="00E871C7" w:rsidRDefault="00E871C7" w:rsidP="00E871C7">
      <w:pPr>
        <w:jc w:val="both"/>
        <w:rPr>
          <w:sz w:val="24"/>
          <w:szCs w:val="24"/>
        </w:rPr>
      </w:pPr>
    </w:p>
    <w:p w14:paraId="724893D3" w14:textId="2F68EB41" w:rsidR="00E871C7" w:rsidRPr="00B15295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Per il Lotto di gara n.3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45-LAZIO 3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9063856297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1A48D631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0A0C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6D11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2036DE93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405661F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A05C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3AB3AEE2" w14:textId="77777777" w:rsidR="00E871C7" w:rsidRDefault="00E871C7" w:rsidP="005C06DA">
            <w:pPr>
              <w:jc w:val="center"/>
            </w:pPr>
            <w:r>
              <w:rPr>
                <w:b/>
                <w:sz w:val="18"/>
                <w:szCs w:val="18"/>
              </w:rPr>
              <w:t>VALORE COMPLESSVO OFFERTA</w:t>
            </w:r>
          </w:p>
        </w:tc>
      </w:tr>
      <w:tr w:rsidR="00E871C7" w14:paraId="05CD3FA7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D137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2CC1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D908" w14:textId="77777777" w:rsidR="00E871C7" w:rsidRPr="00F909B3" w:rsidRDefault="00E871C7" w:rsidP="005C06DA">
            <w:pPr>
              <w:jc w:val="center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</w:p>
          <w:p w14:paraId="070FD78F" w14:textId="77777777" w:rsidR="00E871C7" w:rsidRPr="006E2B20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 w:rsidRPr="00F909B3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19,757 %</w:t>
            </w:r>
          </w:p>
        </w:tc>
      </w:tr>
    </w:tbl>
    <w:p w14:paraId="75B51270" w14:textId="6FCCEF8B" w:rsidR="00E871C7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Per il Lotto di gara n.4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46-LAZIO 4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9063908D7D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3D14ACC3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5763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3ED0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64C0A733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4DDB301C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812E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3C55A7D7" w14:textId="77777777" w:rsidR="00E871C7" w:rsidRDefault="00E871C7" w:rsidP="005C06DA">
            <w:pPr>
              <w:jc w:val="center"/>
            </w:pPr>
            <w:r>
              <w:rPr>
                <w:b/>
                <w:sz w:val="18"/>
                <w:szCs w:val="18"/>
              </w:rPr>
              <w:t>VALORE COMPLESSVO OFFERTA</w:t>
            </w:r>
          </w:p>
        </w:tc>
      </w:tr>
      <w:tr w:rsidR="00E871C7" w14:paraId="6C842540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7D85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3880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5088" w14:textId="77777777" w:rsidR="00E871C7" w:rsidRDefault="00E871C7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 xml:space="preserve"> </w:t>
            </w:r>
          </w:p>
          <w:p w14:paraId="05D23692" w14:textId="77777777" w:rsidR="00E871C7" w:rsidRPr="00F909B3" w:rsidRDefault="00E871C7" w:rsidP="005C06DA">
            <w:pPr>
              <w:jc w:val="center"/>
              <w:rPr>
                <w:b/>
                <w:bCs/>
                <w:sz w:val="18"/>
                <w:szCs w:val="18"/>
              </w:rPr>
            </w:pPr>
            <w:r w:rsidRPr="00F909B3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19,757 %</w:t>
            </w:r>
          </w:p>
        </w:tc>
      </w:tr>
    </w:tbl>
    <w:p w14:paraId="2A601354" w14:textId="5CEC8F01" w:rsidR="00E871C7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Per il Lotto di gara n.5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47-ABRUZZO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9063933222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3908C20B" w14:textId="77777777" w:rsidTr="005C06DA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393C" w14:textId="77777777" w:rsidR="00E871C7" w:rsidRDefault="00E871C7" w:rsidP="005C06DA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83B9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60CC0A46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0EB316DE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0AA9" w14:textId="77777777" w:rsidR="00E871C7" w:rsidRDefault="00E871C7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C8297DC" w14:textId="77777777" w:rsidR="00E871C7" w:rsidRPr="00D410B3" w:rsidRDefault="00E871C7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VALORE COMPLESSIVO OFFERTA</w:t>
            </w:r>
          </w:p>
        </w:tc>
      </w:tr>
      <w:tr w:rsidR="00E871C7" w14:paraId="50E02A54" w14:textId="77777777" w:rsidTr="005C06DA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E1DC" w14:textId="77777777" w:rsidR="00E871C7" w:rsidRDefault="00E871C7" w:rsidP="005C06DA">
            <w:pPr>
              <w:ind w:right="90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81CD" w14:textId="77777777" w:rsidR="00E871C7" w:rsidRPr="00D410B3" w:rsidRDefault="00E871C7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 w:rsidRPr="00D410B3"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56E2" w14:textId="77777777" w:rsidR="00E871C7" w:rsidRPr="00D410B3" w:rsidRDefault="00E871C7" w:rsidP="005C06DA">
            <w:pPr>
              <w:ind w:right="90"/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4D870BE5" w14:textId="77777777" w:rsidR="00E871C7" w:rsidRPr="00F909B3" w:rsidRDefault="00E871C7" w:rsidP="005C06DA">
            <w:pPr>
              <w:ind w:right="90"/>
              <w:jc w:val="center"/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</w:pPr>
            <w:r w:rsidRPr="00F909B3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19,750 %</w:t>
            </w:r>
          </w:p>
        </w:tc>
      </w:tr>
    </w:tbl>
    <w:p w14:paraId="76E76CE3" w14:textId="1DF3A95E" w:rsidR="00E871C7" w:rsidRDefault="00E871C7" w:rsidP="00E871C7">
      <w:pPr>
        <w:pStyle w:val="Paragrafoelenco"/>
        <w:widowControl w:val="0"/>
        <w:numPr>
          <w:ilvl w:val="0"/>
          <w:numId w:val="33"/>
        </w:numPr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Per il Lotto di gara n.6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48-ABRUZZO E MOLISE – </w:t>
      </w:r>
      <w:r>
        <w:rPr>
          <w:rFonts w:ascii="Calibri" w:hAnsi="Calibri" w:cs="Calibri"/>
          <w:b/>
          <w:position w:val="6"/>
          <w:sz w:val="24"/>
          <w:szCs w:val="24"/>
        </w:rPr>
        <w:tab/>
        <w:t>CIG: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 xml:space="preserve"> 9063966D5A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871C7" w14:paraId="34D86F6F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32E2" w14:textId="047DCF13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N. </w:t>
            </w:r>
            <w:r w:rsidR="00F9204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C9AA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7125621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357EDB86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6B9C" w14:textId="77777777" w:rsidR="00E871C7" w:rsidRPr="004F3189" w:rsidRDefault="00E871C7" w:rsidP="005C06D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40527E5" w14:textId="77777777" w:rsidR="00E871C7" w:rsidRPr="004F3189" w:rsidRDefault="00E871C7" w:rsidP="005C06DA">
            <w:pPr>
              <w:jc w:val="center"/>
              <w:rPr>
                <w:b/>
                <w:bCs/>
              </w:rPr>
            </w:pPr>
            <w:r w:rsidRPr="004F3189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VALORE COMPLESSIVO OFFERTA</w:t>
            </w:r>
          </w:p>
        </w:tc>
      </w:tr>
      <w:tr w:rsidR="00E871C7" w14:paraId="09AC13B3" w14:textId="77777777" w:rsidTr="005C06DA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B6BC" w14:textId="77777777" w:rsidR="00E871C7" w:rsidRDefault="00E871C7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3A16" w14:textId="77777777" w:rsidR="00E871C7" w:rsidRDefault="00E871C7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5E7F" w14:textId="77777777" w:rsidR="00E871C7" w:rsidRDefault="00E871C7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B8CF552" w14:textId="77777777" w:rsidR="00E871C7" w:rsidRPr="00F909B3" w:rsidRDefault="00E871C7" w:rsidP="005C06DA">
            <w:pPr>
              <w:jc w:val="center"/>
              <w:rPr>
                <w:b/>
                <w:bCs/>
                <w:sz w:val="18"/>
                <w:szCs w:val="18"/>
              </w:rPr>
            </w:pPr>
            <w:r w:rsidRPr="00F909B3">
              <w:rPr>
                <w:rFonts w:ascii="Titillium Web Regular" w:hAnsi="Titillium Web Regular"/>
                <w:b/>
                <w:bCs/>
                <w:color w:val="333333"/>
                <w:shd w:val="clear" w:color="auto" w:fill="FFFFFF"/>
              </w:rPr>
              <w:t>19,728 %</w:t>
            </w:r>
          </w:p>
        </w:tc>
      </w:tr>
    </w:tbl>
    <w:p w14:paraId="7646907B" w14:textId="77777777" w:rsidR="00E871C7" w:rsidRDefault="00E871C7" w:rsidP="00E871C7">
      <w:pPr>
        <w:suppressAutoHyphens w:val="0"/>
        <w:rPr>
          <w:b/>
          <w:sz w:val="24"/>
          <w:szCs w:val="24"/>
        </w:rPr>
      </w:pPr>
    </w:p>
    <w:p w14:paraId="7E372AA0" w14:textId="77777777" w:rsidR="004F3189" w:rsidRDefault="004F3189" w:rsidP="009B64B2">
      <w:pPr>
        <w:jc w:val="both"/>
        <w:rPr>
          <w:sz w:val="24"/>
          <w:szCs w:val="24"/>
        </w:rPr>
      </w:pPr>
    </w:p>
    <w:p w14:paraId="4BBF36E0" w14:textId="40974C3D" w:rsidR="002F2C0D" w:rsidRPr="009B64B2" w:rsidRDefault="00E871C7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seggio di gara </w:t>
      </w:r>
      <w:r w:rsidR="002F2C0D" w:rsidRPr="003B6955">
        <w:rPr>
          <w:sz w:val="24"/>
          <w:szCs w:val="24"/>
        </w:rPr>
        <w:t>dichiara chiusa la seduta</w:t>
      </w:r>
      <w:r>
        <w:rPr>
          <w:sz w:val="24"/>
          <w:szCs w:val="24"/>
        </w:rPr>
        <w:t xml:space="preserve"> pubblica alle ore 11:30. Il RUP procede a presentare la proposta di aggiudicazione alla Stazione Appaltante per i successivi adempimenti</w:t>
      </w:r>
      <w:r w:rsidR="00722557" w:rsidRPr="003B6955">
        <w:rPr>
          <w:sz w:val="24"/>
          <w:szCs w:val="24"/>
        </w:rPr>
        <w:t>.</w:t>
      </w:r>
    </w:p>
    <w:p w14:paraId="3E33E5E6" w14:textId="77777777" w:rsidR="002F2C0D" w:rsidRDefault="002F2C0D" w:rsidP="00F93E4A">
      <w:pPr>
        <w:jc w:val="both"/>
        <w:rPr>
          <w:sz w:val="24"/>
          <w:szCs w:val="24"/>
        </w:rPr>
      </w:pPr>
    </w:p>
    <w:p w14:paraId="644546B0" w14:textId="7CE37CB3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50B5B856" w14:textId="77777777" w:rsidR="00F93E4A" w:rsidRPr="00242EBC" w:rsidRDefault="00F93E4A" w:rsidP="00F93E4A">
      <w:pPr>
        <w:jc w:val="both"/>
        <w:rPr>
          <w:bCs/>
          <w:sz w:val="24"/>
          <w:szCs w:val="24"/>
        </w:rPr>
      </w:pPr>
    </w:p>
    <w:p w14:paraId="666D9262" w14:textId="77777777" w:rsidR="00F93E4A" w:rsidRDefault="00F93E4A" w:rsidP="00F93E4A">
      <w:pPr>
        <w:jc w:val="both"/>
        <w:rPr>
          <w:color w:val="auto"/>
          <w:lang w:eastAsia="en-US"/>
        </w:rPr>
      </w:pPr>
    </w:p>
    <w:p w14:paraId="14959CF6" w14:textId="77777777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Dr.ssa Annunziata Passannante Dirigente, R.U.P. e Presidente</w:t>
      </w:r>
      <w:r>
        <w:rPr>
          <w:sz w:val="24"/>
          <w:szCs w:val="24"/>
        </w:rPr>
        <w:tab/>
        <w:t>________________________</w:t>
      </w:r>
    </w:p>
    <w:p w14:paraId="4AB3374C" w14:textId="77777777" w:rsidR="00F93E4A" w:rsidRDefault="00F93E4A" w:rsidP="00F93E4A">
      <w:pPr>
        <w:jc w:val="both"/>
        <w:rPr>
          <w:sz w:val="24"/>
          <w:szCs w:val="24"/>
        </w:rPr>
      </w:pPr>
    </w:p>
    <w:p w14:paraId="16A5A1BD" w14:textId="77777777" w:rsidR="00F93E4A" w:rsidRDefault="00F93E4A" w:rsidP="00F93E4A">
      <w:pPr>
        <w:jc w:val="both"/>
      </w:pPr>
    </w:p>
    <w:p w14:paraId="6B3A91E5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40FBEDE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E2D6E4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43BB81" w14:textId="04F2ECAE" w:rsidR="006E2B20" w:rsidRPr="006E2B20" w:rsidRDefault="00FA0AC2" w:rsidP="006E2B20">
      <w:pPr>
        <w:jc w:val="both"/>
        <w:rPr>
          <w:b/>
          <w:bCs/>
        </w:rPr>
      </w:pPr>
      <w:r>
        <w:rPr>
          <w:bCs/>
          <w:sz w:val="24"/>
          <w:szCs w:val="24"/>
        </w:rPr>
        <w:t>Dr.ssa Stefania Giallombardo</w:t>
      </w:r>
      <w:r w:rsidR="00722557">
        <w:rPr>
          <w:bCs/>
          <w:sz w:val="24"/>
          <w:szCs w:val="24"/>
        </w:rPr>
        <w:t xml:space="preserve">, Testimone </w:t>
      </w:r>
      <w:r w:rsidR="00E13EFA">
        <w:rPr>
          <w:bCs/>
          <w:sz w:val="24"/>
          <w:szCs w:val="24"/>
        </w:rPr>
        <w:t>(</w:t>
      </w:r>
      <w:r w:rsidR="00E13EFA">
        <w:rPr>
          <w:bCs/>
        </w:rPr>
        <w:t xml:space="preserve">da </w:t>
      </w:r>
      <w:proofErr w:type="gramStart"/>
      <w:r w:rsidR="00E13EFA">
        <w:rPr>
          <w:bCs/>
        </w:rPr>
        <w:t>remoto)</w:t>
      </w:r>
      <w:r w:rsidR="00F23E1A">
        <w:rPr>
          <w:bCs/>
        </w:rPr>
        <w:t xml:space="preserve">   </w:t>
      </w:r>
      <w:proofErr w:type="gramEnd"/>
      <w:r w:rsidR="00F23E1A">
        <w:rPr>
          <w:bCs/>
        </w:rPr>
        <w:t xml:space="preserve">                      </w:t>
      </w:r>
      <w:r w:rsidR="00264680">
        <w:rPr>
          <w:bCs/>
        </w:rPr>
        <w:tab/>
        <w:t>_______</w:t>
      </w:r>
      <w:r w:rsidR="006E2B20" w:rsidRPr="006E2B20">
        <w:rPr>
          <w:b/>
          <w:bCs/>
        </w:rPr>
        <w:t>______________________</w:t>
      </w:r>
    </w:p>
    <w:p w14:paraId="107D0581" w14:textId="77777777" w:rsidR="006E2B20" w:rsidRPr="006E2B20" w:rsidRDefault="006E2B20" w:rsidP="006E2B20">
      <w:pPr>
        <w:jc w:val="both"/>
        <w:rPr>
          <w:b/>
          <w:bCs/>
        </w:rPr>
      </w:pPr>
    </w:p>
    <w:p w14:paraId="24B051ED" w14:textId="77777777" w:rsidR="006E2B20" w:rsidRDefault="006E2B20" w:rsidP="006774B8">
      <w:pPr>
        <w:jc w:val="both"/>
        <w:rPr>
          <w:b/>
          <w:bCs/>
        </w:rPr>
      </w:pPr>
    </w:p>
    <w:sectPr w:rsidR="006E2B20" w:rsidSect="00502B77">
      <w:footerReference w:type="default" r:id="rId10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839EF" w14:textId="77777777" w:rsidR="00AC2735" w:rsidRDefault="00AC2735" w:rsidP="002B7EF7">
      <w:r>
        <w:separator/>
      </w:r>
    </w:p>
  </w:endnote>
  <w:endnote w:type="continuationSeparator" w:id="0">
    <w:p w14:paraId="1AAD627E" w14:textId="77777777" w:rsidR="00AC2735" w:rsidRDefault="00AC2735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illium Web SemiBold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Titillium Web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AC2735" w:rsidRDefault="00AC27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BA">
          <w:rPr>
            <w:noProof/>
          </w:rPr>
          <w:t>4</w:t>
        </w:r>
        <w:r>
          <w:fldChar w:fldCharType="end"/>
        </w:r>
      </w:p>
    </w:sdtContent>
  </w:sdt>
  <w:p w14:paraId="66A43FE8" w14:textId="77777777" w:rsidR="00AC2735" w:rsidRDefault="00AC27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6452" w14:textId="77777777" w:rsidR="00AC2735" w:rsidRDefault="00AC2735" w:rsidP="002B7EF7">
      <w:r>
        <w:separator/>
      </w:r>
    </w:p>
  </w:footnote>
  <w:footnote w:type="continuationSeparator" w:id="0">
    <w:p w14:paraId="595E1877" w14:textId="77777777" w:rsidR="00AC2735" w:rsidRDefault="00AC2735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EA1EA7"/>
    <w:multiLevelType w:val="hybridMultilevel"/>
    <w:tmpl w:val="C05C2BA2"/>
    <w:lvl w:ilvl="0" w:tplc="E676F7AA">
      <w:start w:val="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CAD67FC"/>
    <w:multiLevelType w:val="hybridMultilevel"/>
    <w:tmpl w:val="11F42354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826CF"/>
    <w:multiLevelType w:val="hybridMultilevel"/>
    <w:tmpl w:val="D158A0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57EF2"/>
    <w:multiLevelType w:val="hybridMultilevel"/>
    <w:tmpl w:val="478426F8"/>
    <w:lvl w:ilvl="0" w:tplc="B3262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6AA6"/>
    <w:multiLevelType w:val="hybridMultilevel"/>
    <w:tmpl w:val="462EE4C0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D74B3"/>
    <w:multiLevelType w:val="hybridMultilevel"/>
    <w:tmpl w:val="AE22E9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9355B8"/>
    <w:multiLevelType w:val="hybridMultilevel"/>
    <w:tmpl w:val="FC64211E"/>
    <w:lvl w:ilvl="0" w:tplc="31E0C7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60990"/>
    <w:multiLevelType w:val="hybridMultilevel"/>
    <w:tmpl w:val="FAC2A37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E766E"/>
    <w:multiLevelType w:val="hybridMultilevel"/>
    <w:tmpl w:val="54BE7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3C684E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BD63C23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EA33A77"/>
    <w:multiLevelType w:val="hybridMultilevel"/>
    <w:tmpl w:val="467C6E2A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3"/>
  </w:num>
  <w:num w:numId="5">
    <w:abstractNumId w:val="26"/>
  </w:num>
  <w:num w:numId="6">
    <w:abstractNumId w:val="4"/>
  </w:num>
  <w:num w:numId="7">
    <w:abstractNumId w:val="24"/>
  </w:num>
  <w:num w:numId="8">
    <w:abstractNumId w:val="15"/>
  </w:num>
  <w:num w:numId="9">
    <w:abstractNumId w:val="13"/>
  </w:num>
  <w:num w:numId="10">
    <w:abstractNumId w:val="0"/>
  </w:num>
  <w:num w:numId="11">
    <w:abstractNumId w:val="17"/>
  </w:num>
  <w:num w:numId="12">
    <w:abstractNumId w:val="18"/>
  </w:num>
  <w:num w:numId="13">
    <w:abstractNumId w:val="19"/>
  </w:num>
  <w:num w:numId="14">
    <w:abstractNumId w:val="14"/>
  </w:num>
  <w:num w:numId="15">
    <w:abstractNumId w:val="7"/>
  </w:num>
  <w:num w:numId="16">
    <w:abstractNumId w:val="2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0"/>
  </w:num>
  <w:num w:numId="20">
    <w:abstractNumId w:val="28"/>
  </w:num>
  <w:num w:numId="21">
    <w:abstractNumId w:val="2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9"/>
  </w:num>
  <w:num w:numId="25">
    <w:abstractNumId w:val="11"/>
  </w:num>
  <w:num w:numId="26">
    <w:abstractNumId w:val="23"/>
  </w:num>
  <w:num w:numId="27">
    <w:abstractNumId w:val="20"/>
  </w:num>
  <w:num w:numId="28">
    <w:abstractNumId w:val="25"/>
  </w:num>
  <w:num w:numId="29">
    <w:abstractNumId w:val="21"/>
  </w:num>
  <w:num w:numId="30">
    <w:abstractNumId w:val="5"/>
  </w:num>
  <w:num w:numId="31">
    <w:abstractNumId w:val="8"/>
  </w:num>
  <w:num w:numId="32">
    <w:abstractNumId w:val="16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1E57"/>
    <w:rsid w:val="00012D2E"/>
    <w:rsid w:val="00012F2F"/>
    <w:rsid w:val="000175EB"/>
    <w:rsid w:val="00020631"/>
    <w:rsid w:val="000247B3"/>
    <w:rsid w:val="000339FA"/>
    <w:rsid w:val="00033AFB"/>
    <w:rsid w:val="00046A73"/>
    <w:rsid w:val="00050D8F"/>
    <w:rsid w:val="00052DFA"/>
    <w:rsid w:val="00054144"/>
    <w:rsid w:val="000541AB"/>
    <w:rsid w:val="000613E4"/>
    <w:rsid w:val="0007595A"/>
    <w:rsid w:val="000762A8"/>
    <w:rsid w:val="000821C8"/>
    <w:rsid w:val="000830AA"/>
    <w:rsid w:val="0008456A"/>
    <w:rsid w:val="00084A7F"/>
    <w:rsid w:val="00084E83"/>
    <w:rsid w:val="00086973"/>
    <w:rsid w:val="00087514"/>
    <w:rsid w:val="0009315E"/>
    <w:rsid w:val="000A372E"/>
    <w:rsid w:val="000A466A"/>
    <w:rsid w:val="000A7CFD"/>
    <w:rsid w:val="000B5D0A"/>
    <w:rsid w:val="000B7C3E"/>
    <w:rsid w:val="000C7E3D"/>
    <w:rsid w:val="000D2EF4"/>
    <w:rsid w:val="000E1410"/>
    <w:rsid w:val="000E3104"/>
    <w:rsid w:val="000E40EE"/>
    <w:rsid w:val="000E41B6"/>
    <w:rsid w:val="000E7945"/>
    <w:rsid w:val="000F0CF9"/>
    <w:rsid w:val="000F283B"/>
    <w:rsid w:val="000F5D8C"/>
    <w:rsid w:val="000F7585"/>
    <w:rsid w:val="00121DBA"/>
    <w:rsid w:val="00121EDF"/>
    <w:rsid w:val="00122AE4"/>
    <w:rsid w:val="00132E8C"/>
    <w:rsid w:val="00140A4C"/>
    <w:rsid w:val="00156444"/>
    <w:rsid w:val="00164417"/>
    <w:rsid w:val="0016456B"/>
    <w:rsid w:val="00165E9F"/>
    <w:rsid w:val="001722B8"/>
    <w:rsid w:val="00175A42"/>
    <w:rsid w:val="00180175"/>
    <w:rsid w:val="00186F4F"/>
    <w:rsid w:val="001A7691"/>
    <w:rsid w:val="001B17D3"/>
    <w:rsid w:val="001B1E95"/>
    <w:rsid w:val="001B2F19"/>
    <w:rsid w:val="001B6EEE"/>
    <w:rsid w:val="001B761F"/>
    <w:rsid w:val="001C60A7"/>
    <w:rsid w:val="001D1E77"/>
    <w:rsid w:val="001D3DDB"/>
    <w:rsid w:val="001E3FA3"/>
    <w:rsid w:val="001F07B3"/>
    <w:rsid w:val="0020473D"/>
    <w:rsid w:val="002113C6"/>
    <w:rsid w:val="002155F0"/>
    <w:rsid w:val="00224729"/>
    <w:rsid w:val="00225865"/>
    <w:rsid w:val="00230B8C"/>
    <w:rsid w:val="0023394D"/>
    <w:rsid w:val="00233B87"/>
    <w:rsid w:val="00242EBC"/>
    <w:rsid w:val="0025182E"/>
    <w:rsid w:val="002543BA"/>
    <w:rsid w:val="00254498"/>
    <w:rsid w:val="002634E5"/>
    <w:rsid w:val="00264680"/>
    <w:rsid w:val="00266610"/>
    <w:rsid w:val="00267A71"/>
    <w:rsid w:val="00272AC0"/>
    <w:rsid w:val="00274EAC"/>
    <w:rsid w:val="00277EF0"/>
    <w:rsid w:val="00287E7F"/>
    <w:rsid w:val="00297E4B"/>
    <w:rsid w:val="002A381F"/>
    <w:rsid w:val="002B0669"/>
    <w:rsid w:val="002B26FD"/>
    <w:rsid w:val="002B58A7"/>
    <w:rsid w:val="002B6EAA"/>
    <w:rsid w:val="002B7EF7"/>
    <w:rsid w:val="002D0366"/>
    <w:rsid w:val="002D0A07"/>
    <w:rsid w:val="002D3B50"/>
    <w:rsid w:val="002F00B0"/>
    <w:rsid w:val="002F2291"/>
    <w:rsid w:val="002F2C0D"/>
    <w:rsid w:val="002F654F"/>
    <w:rsid w:val="002F6A8A"/>
    <w:rsid w:val="003064AD"/>
    <w:rsid w:val="003153EF"/>
    <w:rsid w:val="0036155E"/>
    <w:rsid w:val="00363655"/>
    <w:rsid w:val="00383EFF"/>
    <w:rsid w:val="00390F86"/>
    <w:rsid w:val="00391500"/>
    <w:rsid w:val="0039167A"/>
    <w:rsid w:val="00391B54"/>
    <w:rsid w:val="003B6955"/>
    <w:rsid w:val="003B7319"/>
    <w:rsid w:val="003C4764"/>
    <w:rsid w:val="003E082F"/>
    <w:rsid w:val="003E1523"/>
    <w:rsid w:val="003F66C9"/>
    <w:rsid w:val="00414C90"/>
    <w:rsid w:val="0042463B"/>
    <w:rsid w:val="0042593B"/>
    <w:rsid w:val="004335C1"/>
    <w:rsid w:val="004371DF"/>
    <w:rsid w:val="00441B5D"/>
    <w:rsid w:val="00442D1F"/>
    <w:rsid w:val="004532BC"/>
    <w:rsid w:val="00455424"/>
    <w:rsid w:val="004558FE"/>
    <w:rsid w:val="00461D3D"/>
    <w:rsid w:val="00463CA2"/>
    <w:rsid w:val="00465263"/>
    <w:rsid w:val="004666FA"/>
    <w:rsid w:val="00467FBA"/>
    <w:rsid w:val="00481963"/>
    <w:rsid w:val="00487C92"/>
    <w:rsid w:val="00491941"/>
    <w:rsid w:val="004931CC"/>
    <w:rsid w:val="004933AE"/>
    <w:rsid w:val="004A3870"/>
    <w:rsid w:val="004A4A03"/>
    <w:rsid w:val="004B1890"/>
    <w:rsid w:val="004B5AA1"/>
    <w:rsid w:val="004B7E6C"/>
    <w:rsid w:val="004B7FE6"/>
    <w:rsid w:val="004D2230"/>
    <w:rsid w:val="004D5A07"/>
    <w:rsid w:val="004E4766"/>
    <w:rsid w:val="004E6406"/>
    <w:rsid w:val="004F2199"/>
    <w:rsid w:val="004F3189"/>
    <w:rsid w:val="004F7B08"/>
    <w:rsid w:val="00502B77"/>
    <w:rsid w:val="005041F2"/>
    <w:rsid w:val="00504F6E"/>
    <w:rsid w:val="0051481C"/>
    <w:rsid w:val="00541D67"/>
    <w:rsid w:val="00542EC7"/>
    <w:rsid w:val="00545FB6"/>
    <w:rsid w:val="005632AC"/>
    <w:rsid w:val="00565416"/>
    <w:rsid w:val="00576A43"/>
    <w:rsid w:val="00593AF3"/>
    <w:rsid w:val="005A3609"/>
    <w:rsid w:val="005A5B78"/>
    <w:rsid w:val="005B3440"/>
    <w:rsid w:val="005B6B4C"/>
    <w:rsid w:val="005E07DA"/>
    <w:rsid w:val="005F162A"/>
    <w:rsid w:val="005F1C93"/>
    <w:rsid w:val="005F3A25"/>
    <w:rsid w:val="00606820"/>
    <w:rsid w:val="00614915"/>
    <w:rsid w:val="00622CC7"/>
    <w:rsid w:val="0062660E"/>
    <w:rsid w:val="00633FEA"/>
    <w:rsid w:val="006560B6"/>
    <w:rsid w:val="00670AC1"/>
    <w:rsid w:val="00671DC8"/>
    <w:rsid w:val="006754C0"/>
    <w:rsid w:val="006757B8"/>
    <w:rsid w:val="006774B8"/>
    <w:rsid w:val="006873DB"/>
    <w:rsid w:val="006879C8"/>
    <w:rsid w:val="00690311"/>
    <w:rsid w:val="006923FE"/>
    <w:rsid w:val="00695965"/>
    <w:rsid w:val="0069661D"/>
    <w:rsid w:val="006A3447"/>
    <w:rsid w:val="006A4DEC"/>
    <w:rsid w:val="006B1518"/>
    <w:rsid w:val="006B23E3"/>
    <w:rsid w:val="006B38CE"/>
    <w:rsid w:val="006C1D59"/>
    <w:rsid w:val="006C4C4E"/>
    <w:rsid w:val="006C6FA4"/>
    <w:rsid w:val="006D0647"/>
    <w:rsid w:val="006D15FB"/>
    <w:rsid w:val="006D6C3E"/>
    <w:rsid w:val="006D74AF"/>
    <w:rsid w:val="006D7EA1"/>
    <w:rsid w:val="006E2B20"/>
    <w:rsid w:val="006E632A"/>
    <w:rsid w:val="006F1D50"/>
    <w:rsid w:val="006F1D71"/>
    <w:rsid w:val="006F1F4A"/>
    <w:rsid w:val="006F20A1"/>
    <w:rsid w:val="006F59E1"/>
    <w:rsid w:val="00717573"/>
    <w:rsid w:val="00717CA2"/>
    <w:rsid w:val="00722557"/>
    <w:rsid w:val="0073006F"/>
    <w:rsid w:val="007355DF"/>
    <w:rsid w:val="00750A63"/>
    <w:rsid w:val="00751093"/>
    <w:rsid w:val="00753873"/>
    <w:rsid w:val="00754C13"/>
    <w:rsid w:val="00756858"/>
    <w:rsid w:val="00757C0E"/>
    <w:rsid w:val="00757F6C"/>
    <w:rsid w:val="00763459"/>
    <w:rsid w:val="0077214A"/>
    <w:rsid w:val="00774951"/>
    <w:rsid w:val="007829E2"/>
    <w:rsid w:val="0078367A"/>
    <w:rsid w:val="007861FF"/>
    <w:rsid w:val="00790ABF"/>
    <w:rsid w:val="007915E6"/>
    <w:rsid w:val="007971E0"/>
    <w:rsid w:val="007A1562"/>
    <w:rsid w:val="007A620D"/>
    <w:rsid w:val="007A6950"/>
    <w:rsid w:val="007A69DA"/>
    <w:rsid w:val="007B6F7D"/>
    <w:rsid w:val="007C26DB"/>
    <w:rsid w:val="007D4A5E"/>
    <w:rsid w:val="007D513A"/>
    <w:rsid w:val="007D7262"/>
    <w:rsid w:val="007E495D"/>
    <w:rsid w:val="007F4D44"/>
    <w:rsid w:val="007F50F5"/>
    <w:rsid w:val="007F7513"/>
    <w:rsid w:val="00800693"/>
    <w:rsid w:val="00803FF0"/>
    <w:rsid w:val="0082135D"/>
    <w:rsid w:val="008248C4"/>
    <w:rsid w:val="0082794C"/>
    <w:rsid w:val="00836090"/>
    <w:rsid w:val="008456C5"/>
    <w:rsid w:val="00845F7A"/>
    <w:rsid w:val="00847354"/>
    <w:rsid w:val="00853464"/>
    <w:rsid w:val="00857DB3"/>
    <w:rsid w:val="008603E7"/>
    <w:rsid w:val="00866A82"/>
    <w:rsid w:val="0087026A"/>
    <w:rsid w:val="00873748"/>
    <w:rsid w:val="00875B34"/>
    <w:rsid w:val="00876354"/>
    <w:rsid w:val="008763A9"/>
    <w:rsid w:val="00882E0B"/>
    <w:rsid w:val="00891271"/>
    <w:rsid w:val="00893803"/>
    <w:rsid w:val="00894A74"/>
    <w:rsid w:val="008A5E1B"/>
    <w:rsid w:val="008B0B5A"/>
    <w:rsid w:val="008B3216"/>
    <w:rsid w:val="008B5E2C"/>
    <w:rsid w:val="008B67A8"/>
    <w:rsid w:val="008C2443"/>
    <w:rsid w:val="008C269A"/>
    <w:rsid w:val="008E6069"/>
    <w:rsid w:val="008F0F1E"/>
    <w:rsid w:val="008F2B27"/>
    <w:rsid w:val="008F5449"/>
    <w:rsid w:val="00900281"/>
    <w:rsid w:val="00901E4C"/>
    <w:rsid w:val="009076EE"/>
    <w:rsid w:val="009116A7"/>
    <w:rsid w:val="009245DC"/>
    <w:rsid w:val="00925C7B"/>
    <w:rsid w:val="00936CFD"/>
    <w:rsid w:val="00940791"/>
    <w:rsid w:val="00940D11"/>
    <w:rsid w:val="009462A2"/>
    <w:rsid w:val="00954625"/>
    <w:rsid w:val="009721B0"/>
    <w:rsid w:val="00981C90"/>
    <w:rsid w:val="00985A7F"/>
    <w:rsid w:val="00992C2E"/>
    <w:rsid w:val="00992D31"/>
    <w:rsid w:val="009B5149"/>
    <w:rsid w:val="009B64B2"/>
    <w:rsid w:val="009C44CA"/>
    <w:rsid w:val="009E1087"/>
    <w:rsid w:val="009E6618"/>
    <w:rsid w:val="009E753C"/>
    <w:rsid w:val="009F2C67"/>
    <w:rsid w:val="00A021EF"/>
    <w:rsid w:val="00A02D74"/>
    <w:rsid w:val="00A0477B"/>
    <w:rsid w:val="00A22AC4"/>
    <w:rsid w:val="00A317FC"/>
    <w:rsid w:val="00A3649A"/>
    <w:rsid w:val="00A54E1D"/>
    <w:rsid w:val="00A660FD"/>
    <w:rsid w:val="00A7730D"/>
    <w:rsid w:val="00A9515C"/>
    <w:rsid w:val="00A951B4"/>
    <w:rsid w:val="00A95CE0"/>
    <w:rsid w:val="00AA7314"/>
    <w:rsid w:val="00AB4B6C"/>
    <w:rsid w:val="00AB4F3D"/>
    <w:rsid w:val="00AB52BE"/>
    <w:rsid w:val="00AC2735"/>
    <w:rsid w:val="00AC6FCF"/>
    <w:rsid w:val="00AD314C"/>
    <w:rsid w:val="00AD7335"/>
    <w:rsid w:val="00AE112B"/>
    <w:rsid w:val="00AE119D"/>
    <w:rsid w:val="00AF06E8"/>
    <w:rsid w:val="00AF0988"/>
    <w:rsid w:val="00AF3A58"/>
    <w:rsid w:val="00B01394"/>
    <w:rsid w:val="00B15295"/>
    <w:rsid w:val="00B23DEE"/>
    <w:rsid w:val="00B43386"/>
    <w:rsid w:val="00B559BA"/>
    <w:rsid w:val="00B7613C"/>
    <w:rsid w:val="00B91141"/>
    <w:rsid w:val="00BA122A"/>
    <w:rsid w:val="00BA3C87"/>
    <w:rsid w:val="00BC40FA"/>
    <w:rsid w:val="00BD0499"/>
    <w:rsid w:val="00BD09F1"/>
    <w:rsid w:val="00BD1D26"/>
    <w:rsid w:val="00BD68BE"/>
    <w:rsid w:val="00BE4AF7"/>
    <w:rsid w:val="00BF2515"/>
    <w:rsid w:val="00C015B1"/>
    <w:rsid w:val="00C02924"/>
    <w:rsid w:val="00C03B15"/>
    <w:rsid w:val="00C12019"/>
    <w:rsid w:val="00C13C34"/>
    <w:rsid w:val="00C21A5D"/>
    <w:rsid w:val="00C3156A"/>
    <w:rsid w:val="00C319C3"/>
    <w:rsid w:val="00C37788"/>
    <w:rsid w:val="00C42332"/>
    <w:rsid w:val="00C56103"/>
    <w:rsid w:val="00C607BD"/>
    <w:rsid w:val="00C61C3E"/>
    <w:rsid w:val="00C6412C"/>
    <w:rsid w:val="00C70F1C"/>
    <w:rsid w:val="00C72F90"/>
    <w:rsid w:val="00C734DC"/>
    <w:rsid w:val="00C747E6"/>
    <w:rsid w:val="00C8128F"/>
    <w:rsid w:val="00C82F4F"/>
    <w:rsid w:val="00C86F88"/>
    <w:rsid w:val="00C91370"/>
    <w:rsid w:val="00C95055"/>
    <w:rsid w:val="00CA154E"/>
    <w:rsid w:val="00CA2049"/>
    <w:rsid w:val="00CA5E92"/>
    <w:rsid w:val="00CA6815"/>
    <w:rsid w:val="00CB51DF"/>
    <w:rsid w:val="00CC13B9"/>
    <w:rsid w:val="00CC19F5"/>
    <w:rsid w:val="00CC6FD2"/>
    <w:rsid w:val="00CC7F21"/>
    <w:rsid w:val="00CD56B1"/>
    <w:rsid w:val="00CD796D"/>
    <w:rsid w:val="00CE1D38"/>
    <w:rsid w:val="00CE54DF"/>
    <w:rsid w:val="00CF4A28"/>
    <w:rsid w:val="00D06549"/>
    <w:rsid w:val="00D10AC3"/>
    <w:rsid w:val="00D17F96"/>
    <w:rsid w:val="00D21821"/>
    <w:rsid w:val="00D23371"/>
    <w:rsid w:val="00D2383D"/>
    <w:rsid w:val="00D24D21"/>
    <w:rsid w:val="00D30982"/>
    <w:rsid w:val="00D37660"/>
    <w:rsid w:val="00D410B3"/>
    <w:rsid w:val="00D474D5"/>
    <w:rsid w:val="00D6021F"/>
    <w:rsid w:val="00D62466"/>
    <w:rsid w:val="00D63464"/>
    <w:rsid w:val="00D6357B"/>
    <w:rsid w:val="00D66F50"/>
    <w:rsid w:val="00D71CED"/>
    <w:rsid w:val="00D7637A"/>
    <w:rsid w:val="00D854D9"/>
    <w:rsid w:val="00D85DD7"/>
    <w:rsid w:val="00D956CD"/>
    <w:rsid w:val="00D9777A"/>
    <w:rsid w:val="00DA0A45"/>
    <w:rsid w:val="00DA168F"/>
    <w:rsid w:val="00DA4ABE"/>
    <w:rsid w:val="00DA6BB7"/>
    <w:rsid w:val="00DB16D2"/>
    <w:rsid w:val="00DB33EE"/>
    <w:rsid w:val="00DB3994"/>
    <w:rsid w:val="00DB7486"/>
    <w:rsid w:val="00DC050A"/>
    <w:rsid w:val="00DC21B7"/>
    <w:rsid w:val="00DD23C0"/>
    <w:rsid w:val="00DD4B61"/>
    <w:rsid w:val="00DD50F8"/>
    <w:rsid w:val="00DD55AC"/>
    <w:rsid w:val="00DE4CD5"/>
    <w:rsid w:val="00E04510"/>
    <w:rsid w:val="00E07E24"/>
    <w:rsid w:val="00E13EFA"/>
    <w:rsid w:val="00E148FA"/>
    <w:rsid w:val="00E2356F"/>
    <w:rsid w:val="00E26C3D"/>
    <w:rsid w:val="00E30A7B"/>
    <w:rsid w:val="00E31606"/>
    <w:rsid w:val="00E335B8"/>
    <w:rsid w:val="00E41108"/>
    <w:rsid w:val="00E47CC3"/>
    <w:rsid w:val="00E5212F"/>
    <w:rsid w:val="00E60636"/>
    <w:rsid w:val="00E60FA0"/>
    <w:rsid w:val="00E81CE5"/>
    <w:rsid w:val="00E83A90"/>
    <w:rsid w:val="00E871C7"/>
    <w:rsid w:val="00EA23A2"/>
    <w:rsid w:val="00EA727B"/>
    <w:rsid w:val="00EC32BF"/>
    <w:rsid w:val="00ED66A7"/>
    <w:rsid w:val="00EE205B"/>
    <w:rsid w:val="00EE4025"/>
    <w:rsid w:val="00EF3890"/>
    <w:rsid w:val="00EF5F93"/>
    <w:rsid w:val="00F003FD"/>
    <w:rsid w:val="00F01031"/>
    <w:rsid w:val="00F025FE"/>
    <w:rsid w:val="00F0487D"/>
    <w:rsid w:val="00F07881"/>
    <w:rsid w:val="00F12227"/>
    <w:rsid w:val="00F16FDD"/>
    <w:rsid w:val="00F23E1A"/>
    <w:rsid w:val="00F2408A"/>
    <w:rsid w:val="00F3060A"/>
    <w:rsid w:val="00F31461"/>
    <w:rsid w:val="00F32B11"/>
    <w:rsid w:val="00F3390C"/>
    <w:rsid w:val="00F50FA3"/>
    <w:rsid w:val="00F5260D"/>
    <w:rsid w:val="00F63702"/>
    <w:rsid w:val="00F67954"/>
    <w:rsid w:val="00F70106"/>
    <w:rsid w:val="00F7575A"/>
    <w:rsid w:val="00F77E65"/>
    <w:rsid w:val="00F82AC9"/>
    <w:rsid w:val="00F83771"/>
    <w:rsid w:val="00F9057D"/>
    <w:rsid w:val="00F909B3"/>
    <w:rsid w:val="00F92047"/>
    <w:rsid w:val="00F93E4A"/>
    <w:rsid w:val="00F95373"/>
    <w:rsid w:val="00F9665D"/>
    <w:rsid w:val="00FA0AC2"/>
    <w:rsid w:val="00FA372D"/>
    <w:rsid w:val="00FA3A3A"/>
    <w:rsid w:val="00FA6571"/>
    <w:rsid w:val="00FB32B8"/>
    <w:rsid w:val="00FB3849"/>
    <w:rsid w:val="00FB4B8F"/>
    <w:rsid w:val="00FB5848"/>
    <w:rsid w:val="00FB5A4D"/>
    <w:rsid w:val="00FB6879"/>
    <w:rsid w:val="00FC6FFF"/>
    <w:rsid w:val="00FC742C"/>
    <w:rsid w:val="00FD007E"/>
    <w:rsid w:val="00FD748E"/>
    <w:rsid w:val="00FE4A0D"/>
    <w:rsid w:val="00FE68AB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CAC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  <w:style w:type="character" w:customStyle="1" w:styleId="regular-16">
    <w:name w:val="regular-16"/>
    <w:basedOn w:val="Carpredefinitoparagrafo"/>
    <w:rsid w:val="00CD7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3D621-2D87-429B-971B-9EDE9D67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24</cp:revision>
  <cp:lastPrinted>2021-12-10T15:00:00Z</cp:lastPrinted>
  <dcterms:created xsi:type="dcterms:W3CDTF">2022-03-30T11:34:00Z</dcterms:created>
  <dcterms:modified xsi:type="dcterms:W3CDTF">2022-04-01T12:38:00Z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